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50B" w:rsidRPr="002230C1" w:rsidRDefault="008B550B" w:rsidP="00B20B17">
      <w:pPr>
        <w:jc w:val="center"/>
        <w:rPr>
          <w:b/>
          <w:sz w:val="22"/>
          <w:szCs w:val="22"/>
        </w:rPr>
      </w:pPr>
    </w:p>
    <w:p w:rsidR="00250746" w:rsidRPr="002230C1" w:rsidRDefault="00250746" w:rsidP="00B20B17">
      <w:pPr>
        <w:jc w:val="center"/>
        <w:rPr>
          <w:b/>
          <w:sz w:val="22"/>
          <w:szCs w:val="22"/>
        </w:rPr>
      </w:pPr>
    </w:p>
    <w:p w:rsidR="008B550B" w:rsidRPr="001C299B" w:rsidRDefault="008B550B" w:rsidP="008B550B">
      <w:pPr>
        <w:keepNext/>
        <w:spacing w:line="360" w:lineRule="auto"/>
        <w:jc w:val="center"/>
        <w:outlineLvl w:val="0"/>
        <w:rPr>
          <w:b/>
          <w:color w:val="000000" w:themeColor="text1"/>
          <w:sz w:val="22"/>
          <w:szCs w:val="22"/>
        </w:rPr>
      </w:pPr>
      <w:r w:rsidRPr="001C299B">
        <w:rPr>
          <w:b/>
          <w:color w:val="000000" w:themeColor="text1"/>
          <w:sz w:val="22"/>
          <w:szCs w:val="22"/>
        </w:rPr>
        <w:t>EDITAL DE CONCORRÊNCIA PARA SERVIÇOS DE ENGENHARIA</w:t>
      </w:r>
    </w:p>
    <w:p w:rsidR="008B550B" w:rsidRPr="001C299B" w:rsidRDefault="008B550B" w:rsidP="008B550B">
      <w:pPr>
        <w:spacing w:line="360" w:lineRule="auto"/>
        <w:jc w:val="center"/>
        <w:rPr>
          <w:b/>
          <w:color w:val="000000" w:themeColor="text1"/>
          <w:sz w:val="22"/>
          <w:szCs w:val="22"/>
        </w:rPr>
      </w:pPr>
      <w:r w:rsidRPr="001C299B">
        <w:rPr>
          <w:b/>
          <w:color w:val="000000" w:themeColor="text1"/>
          <w:sz w:val="22"/>
          <w:szCs w:val="22"/>
        </w:rPr>
        <w:t>CONCORRÊNCIA n° _______/2019</w:t>
      </w:r>
    </w:p>
    <w:p w:rsidR="00433072" w:rsidRPr="001C299B" w:rsidRDefault="00433072" w:rsidP="000C0F9D">
      <w:pPr>
        <w:jc w:val="both"/>
        <w:rPr>
          <w:b/>
          <w:sz w:val="22"/>
          <w:szCs w:val="22"/>
        </w:rPr>
      </w:pPr>
      <w:r w:rsidRPr="001C299B">
        <w:rPr>
          <w:b/>
          <w:sz w:val="22"/>
          <w:szCs w:val="22"/>
        </w:rPr>
        <w:t>1 -</w:t>
      </w:r>
      <w:r w:rsidRPr="001C299B">
        <w:rPr>
          <w:b/>
          <w:sz w:val="22"/>
          <w:szCs w:val="22"/>
        </w:rPr>
        <w:tab/>
        <w:t>INTRODUÇÃO</w:t>
      </w:r>
    </w:p>
    <w:p w:rsidR="00433072" w:rsidRPr="001C299B" w:rsidRDefault="00433072" w:rsidP="000C0F9D">
      <w:pPr>
        <w:jc w:val="both"/>
        <w:rPr>
          <w:b/>
          <w:sz w:val="22"/>
          <w:szCs w:val="22"/>
        </w:rPr>
      </w:pPr>
    </w:p>
    <w:p w:rsidR="00433072" w:rsidRPr="001C299B" w:rsidRDefault="00433072" w:rsidP="000C0F9D">
      <w:pPr>
        <w:jc w:val="both"/>
        <w:rPr>
          <w:b/>
          <w:sz w:val="22"/>
          <w:szCs w:val="22"/>
        </w:rPr>
      </w:pPr>
    </w:p>
    <w:p w:rsidR="00433072" w:rsidRPr="001C299B" w:rsidRDefault="00433072" w:rsidP="000C0F9D">
      <w:pPr>
        <w:ind w:firstLine="708"/>
        <w:jc w:val="both"/>
        <w:rPr>
          <w:sz w:val="22"/>
          <w:szCs w:val="22"/>
        </w:rPr>
      </w:pPr>
    </w:p>
    <w:p w:rsidR="00433072" w:rsidRPr="001C299B" w:rsidRDefault="00433072" w:rsidP="00A526B4">
      <w:pPr>
        <w:numPr>
          <w:ilvl w:val="1"/>
          <w:numId w:val="1"/>
        </w:numPr>
        <w:tabs>
          <w:tab w:val="clear" w:pos="705"/>
          <w:tab w:val="num" w:pos="0"/>
        </w:tabs>
        <w:ind w:left="0" w:firstLine="0"/>
        <w:jc w:val="both"/>
        <w:rPr>
          <w:sz w:val="22"/>
          <w:szCs w:val="22"/>
        </w:rPr>
      </w:pPr>
      <w:r w:rsidRPr="001C299B">
        <w:rPr>
          <w:sz w:val="22"/>
          <w:szCs w:val="22"/>
        </w:rPr>
        <w:t xml:space="preserve">O ESTADO DO RIO DE JANEIRO, por meio </w:t>
      </w:r>
      <w:r w:rsidR="008B550B" w:rsidRPr="001C299B">
        <w:rPr>
          <w:sz w:val="22"/>
          <w:szCs w:val="22"/>
        </w:rPr>
        <w:t>do Instituto Estadual do Ambiente - INEA</w:t>
      </w:r>
      <w:r w:rsidRPr="001C299B">
        <w:rPr>
          <w:sz w:val="22"/>
          <w:szCs w:val="22"/>
        </w:rPr>
        <w:t xml:space="preserve">, torna público </w:t>
      </w:r>
      <w:r w:rsidR="008B550B" w:rsidRPr="001C299B">
        <w:rPr>
          <w:sz w:val="22"/>
          <w:szCs w:val="22"/>
        </w:rPr>
        <w:t xml:space="preserve">que, devidamente autorizada </w:t>
      </w:r>
      <w:r w:rsidRPr="001C299B">
        <w:rPr>
          <w:sz w:val="22"/>
          <w:szCs w:val="22"/>
        </w:rPr>
        <w:t xml:space="preserve">pelo </w:t>
      </w:r>
      <w:r w:rsidR="008B550B" w:rsidRPr="001C299B">
        <w:rPr>
          <w:sz w:val="22"/>
          <w:szCs w:val="22"/>
        </w:rPr>
        <w:t>seu Presidente</w:t>
      </w:r>
      <w:r w:rsidRPr="001C299B">
        <w:rPr>
          <w:sz w:val="22"/>
          <w:szCs w:val="22"/>
        </w:rPr>
        <w:t xml:space="preserve">, às fls._____ do processo administrativo nº </w:t>
      </w:r>
      <w:r w:rsidR="008B550B" w:rsidRPr="001C299B">
        <w:rPr>
          <w:sz w:val="22"/>
          <w:szCs w:val="22"/>
        </w:rPr>
        <w:t>E-07/002.926/2019</w:t>
      </w:r>
      <w:r w:rsidRPr="001C299B">
        <w:rPr>
          <w:sz w:val="22"/>
          <w:szCs w:val="22"/>
        </w:rPr>
        <w:t xml:space="preserve">, fará realizar no dia </w:t>
      </w:r>
      <w:r w:rsidRPr="001C299B">
        <w:rPr>
          <w:b/>
          <w:sz w:val="22"/>
          <w:szCs w:val="22"/>
        </w:rPr>
        <w:t>__/__/20__</w:t>
      </w:r>
      <w:r w:rsidRPr="001C299B">
        <w:rPr>
          <w:sz w:val="22"/>
          <w:szCs w:val="22"/>
        </w:rPr>
        <w:t xml:space="preserve">, às </w:t>
      </w:r>
      <w:r w:rsidRPr="001C299B">
        <w:rPr>
          <w:b/>
          <w:sz w:val="22"/>
          <w:szCs w:val="22"/>
        </w:rPr>
        <w:t>__:__ horas</w:t>
      </w:r>
      <w:r w:rsidRPr="001C299B">
        <w:rPr>
          <w:sz w:val="22"/>
          <w:szCs w:val="22"/>
        </w:rPr>
        <w:t>, no</w:t>
      </w:r>
      <w:r w:rsidR="008B550B" w:rsidRPr="001C299B">
        <w:rPr>
          <w:sz w:val="22"/>
          <w:szCs w:val="22"/>
        </w:rPr>
        <w:t xml:space="preserve"> Instituto Estadual do Ambiente - INEA, situado</w:t>
      </w:r>
      <w:r w:rsidRPr="001C299B">
        <w:rPr>
          <w:sz w:val="22"/>
          <w:szCs w:val="22"/>
        </w:rPr>
        <w:t xml:space="preserve"> </w:t>
      </w:r>
      <w:r w:rsidR="008B550B" w:rsidRPr="001C299B">
        <w:rPr>
          <w:color w:val="000000" w:themeColor="text1"/>
          <w:sz w:val="22"/>
          <w:szCs w:val="22"/>
          <w:lang w:val="x-none" w:eastAsia="x-none"/>
        </w:rPr>
        <w:t>na Av. Venezuela, n°. 110, Bairro Saúde, Rio de Janeiro/RJ,</w:t>
      </w:r>
      <w:r w:rsidR="008B550B" w:rsidRPr="001C299B">
        <w:rPr>
          <w:color w:val="000000" w:themeColor="text1"/>
          <w:sz w:val="22"/>
          <w:szCs w:val="22"/>
          <w:lang w:eastAsia="x-none"/>
        </w:rPr>
        <w:t xml:space="preserve"> andar</w:t>
      </w:r>
      <w:r w:rsidRPr="001C299B">
        <w:rPr>
          <w:sz w:val="22"/>
          <w:szCs w:val="22"/>
        </w:rPr>
        <w:t>_____</w:t>
      </w:r>
      <w:r w:rsidR="00461CD5" w:rsidRPr="001C299B">
        <w:rPr>
          <w:sz w:val="22"/>
          <w:szCs w:val="22"/>
        </w:rPr>
        <w:t xml:space="preserve"> </w:t>
      </w:r>
      <w:r w:rsidR="008B550B" w:rsidRPr="001C299B">
        <w:rPr>
          <w:sz w:val="22"/>
          <w:szCs w:val="22"/>
        </w:rPr>
        <w:t>sala</w:t>
      </w:r>
      <w:r w:rsidR="00461CD5" w:rsidRPr="001C299B">
        <w:rPr>
          <w:sz w:val="22"/>
          <w:szCs w:val="22"/>
        </w:rPr>
        <w:t xml:space="preserve"> ____ </w:t>
      </w:r>
      <w:r w:rsidRPr="001C299B">
        <w:rPr>
          <w:sz w:val="22"/>
          <w:szCs w:val="22"/>
        </w:rPr>
        <w:t xml:space="preserve">, licitação na modalidade de </w:t>
      </w:r>
      <w:r w:rsidRPr="001C299B">
        <w:rPr>
          <w:b/>
          <w:sz w:val="22"/>
          <w:szCs w:val="22"/>
        </w:rPr>
        <w:t>Concorrência</w:t>
      </w:r>
      <w:r w:rsidRPr="001C299B">
        <w:rPr>
          <w:sz w:val="22"/>
          <w:szCs w:val="22"/>
        </w:rPr>
        <w:t xml:space="preserve"> do tipo </w:t>
      </w:r>
      <w:r w:rsidRPr="001C299B">
        <w:rPr>
          <w:b/>
          <w:sz w:val="22"/>
          <w:szCs w:val="22"/>
        </w:rPr>
        <w:t>menor preço</w:t>
      </w:r>
      <w:r w:rsidRPr="001C299B">
        <w:rPr>
          <w:sz w:val="22"/>
          <w:szCs w:val="22"/>
        </w:rPr>
        <w:t xml:space="preserve"> e regime de empreitada </w:t>
      </w:r>
      <w:r w:rsidR="008B550B" w:rsidRPr="001C299B">
        <w:rPr>
          <w:sz w:val="22"/>
          <w:szCs w:val="22"/>
        </w:rPr>
        <w:t xml:space="preserve">por </w:t>
      </w:r>
      <w:r w:rsidR="008B550B" w:rsidRPr="001C299B">
        <w:rPr>
          <w:b/>
          <w:sz w:val="22"/>
          <w:szCs w:val="22"/>
        </w:rPr>
        <w:t>preço unitário</w:t>
      </w:r>
      <w:r w:rsidRPr="001C299B">
        <w:rPr>
          <w:sz w:val="22"/>
          <w:szCs w:val="22"/>
        </w:rPr>
        <w:t>, que se regerá pela Lei Federal nº 8.666, de 21/06/93, e suas alterações posteri</w:t>
      </w:r>
      <w:r w:rsidR="005C1BAB" w:rsidRPr="001C299B">
        <w:rPr>
          <w:sz w:val="22"/>
          <w:szCs w:val="22"/>
        </w:rPr>
        <w:t xml:space="preserve">ores, pela Lei Complementar n.° </w:t>
      </w:r>
      <w:r w:rsidRPr="001C299B">
        <w:rPr>
          <w:sz w:val="22"/>
          <w:szCs w:val="22"/>
        </w:rPr>
        <w:t xml:space="preserve">123, de 14.12.06, pela Lei Estadual nº 287, de 04/12/79, pelo Decreto nº 3.149, de 28/04/80 e Decreto n.º 42.445, de 04.05.10, além das demais disposições legais aplicáveis e do disposto no presente Edital, normas estas que os Licitantes e interessados declaram conhecer. </w:t>
      </w:r>
    </w:p>
    <w:p w:rsidR="002C288C" w:rsidRPr="001C299B" w:rsidRDefault="002C288C" w:rsidP="002C288C">
      <w:pPr>
        <w:jc w:val="both"/>
        <w:rPr>
          <w:sz w:val="22"/>
          <w:szCs w:val="22"/>
        </w:rPr>
      </w:pPr>
    </w:p>
    <w:p w:rsidR="00433072" w:rsidRPr="001C299B" w:rsidRDefault="00433072" w:rsidP="002C288C">
      <w:pPr>
        <w:jc w:val="both"/>
        <w:rPr>
          <w:b/>
          <w:sz w:val="22"/>
          <w:szCs w:val="22"/>
          <w:u w:val="single"/>
        </w:rPr>
      </w:pPr>
      <w:r w:rsidRPr="001C299B">
        <w:rPr>
          <w:b/>
          <w:sz w:val="22"/>
          <w:szCs w:val="22"/>
        </w:rPr>
        <w:t>1.2</w:t>
      </w:r>
      <w:r w:rsidRPr="001C299B">
        <w:rPr>
          <w:b/>
          <w:sz w:val="22"/>
          <w:szCs w:val="22"/>
        </w:rPr>
        <w:tab/>
      </w:r>
      <w:r w:rsidRPr="001C299B">
        <w:rPr>
          <w:sz w:val="22"/>
          <w:szCs w:val="22"/>
        </w:rPr>
        <w:t xml:space="preserve">As retificações deste edital, por iniciativa oficial ou provocadas por eventuais impugnações, obrigarão a todos os licitantes, devendo ser publicadas em todos os veículos em que se deu a publicação originária, reabrindo-se o prazo inicialmente estabelecido, exceto quando, inquestionavelmente, a modificação não alterar a formulação das propostas. </w:t>
      </w:r>
    </w:p>
    <w:p w:rsidR="00433072" w:rsidRPr="001C299B" w:rsidRDefault="00433072" w:rsidP="000C0F9D">
      <w:pPr>
        <w:jc w:val="both"/>
        <w:rPr>
          <w:sz w:val="22"/>
          <w:szCs w:val="22"/>
        </w:rPr>
      </w:pPr>
    </w:p>
    <w:p w:rsidR="00433072" w:rsidRPr="001C299B" w:rsidRDefault="00433072" w:rsidP="000C0F9D">
      <w:pPr>
        <w:jc w:val="both"/>
        <w:rPr>
          <w:sz w:val="22"/>
          <w:szCs w:val="22"/>
        </w:rPr>
      </w:pPr>
    </w:p>
    <w:p w:rsidR="002C288C" w:rsidRPr="001C299B" w:rsidRDefault="00433072" w:rsidP="002C288C">
      <w:pPr>
        <w:jc w:val="both"/>
        <w:rPr>
          <w:color w:val="000000" w:themeColor="text1"/>
          <w:sz w:val="22"/>
          <w:szCs w:val="22"/>
        </w:rPr>
      </w:pPr>
      <w:r w:rsidRPr="001C299B">
        <w:rPr>
          <w:b/>
          <w:sz w:val="22"/>
          <w:szCs w:val="22"/>
        </w:rPr>
        <w:t>1.3</w:t>
      </w:r>
      <w:r w:rsidRPr="001C299B">
        <w:rPr>
          <w:b/>
          <w:sz w:val="22"/>
          <w:szCs w:val="22"/>
        </w:rPr>
        <w:tab/>
      </w:r>
      <w:r w:rsidR="002C288C" w:rsidRPr="001C299B">
        <w:rPr>
          <w:color w:val="000000" w:themeColor="text1"/>
          <w:sz w:val="22"/>
          <w:szCs w:val="22"/>
        </w:rPr>
        <w:t xml:space="preserve">O edital se encontra disponível no endereço eletrônico </w:t>
      </w:r>
      <w:hyperlink r:id="rId8" w:history="1">
        <w:r w:rsidR="002C288C" w:rsidRPr="001C299B">
          <w:rPr>
            <w:color w:val="000000" w:themeColor="text1"/>
            <w:sz w:val="22"/>
            <w:szCs w:val="22"/>
            <w:u w:val="single"/>
          </w:rPr>
          <w:t>www.inea.rj.gov.br</w:t>
        </w:r>
      </w:hyperlink>
      <w:r w:rsidR="002C288C" w:rsidRPr="001C299B">
        <w:rPr>
          <w:color w:val="000000" w:themeColor="text1"/>
          <w:sz w:val="22"/>
          <w:szCs w:val="22"/>
        </w:rPr>
        <w:t xml:space="preserve">, podendo, alternativamente, ser adquirida uma via impressa mediante a permuta de 02 (dois) Toners originais da marca/modelo HP Laser Jet P1505n – código CB436A, na Av. Venezuela, 110, 4º Andar, Sala 409 - Saúde, Rio de Janeiro/RJ, de 10:00 às 12:00 horas e das 14:00 às 16:00 horas. </w:t>
      </w:r>
    </w:p>
    <w:p w:rsidR="002C288C" w:rsidRPr="001C299B" w:rsidRDefault="002C288C" w:rsidP="000C0F9D">
      <w:pPr>
        <w:jc w:val="both"/>
        <w:rPr>
          <w:b/>
          <w:sz w:val="22"/>
          <w:szCs w:val="22"/>
        </w:rPr>
      </w:pPr>
    </w:p>
    <w:p w:rsidR="002C288C" w:rsidRPr="001C299B" w:rsidRDefault="00433072" w:rsidP="002C288C">
      <w:pPr>
        <w:jc w:val="both"/>
        <w:rPr>
          <w:color w:val="000000" w:themeColor="text1"/>
          <w:sz w:val="22"/>
          <w:szCs w:val="22"/>
        </w:rPr>
      </w:pPr>
      <w:r w:rsidRPr="001C299B">
        <w:rPr>
          <w:b/>
          <w:sz w:val="22"/>
          <w:szCs w:val="22"/>
        </w:rPr>
        <w:t>1.4</w:t>
      </w:r>
      <w:r w:rsidRPr="001C299B">
        <w:rPr>
          <w:b/>
          <w:sz w:val="22"/>
          <w:szCs w:val="22"/>
        </w:rPr>
        <w:tab/>
      </w:r>
      <w:r w:rsidR="002C288C" w:rsidRPr="001C299B">
        <w:rPr>
          <w:color w:val="000000" w:themeColor="text1"/>
          <w:sz w:val="22"/>
          <w:szCs w:val="22"/>
        </w:rPr>
        <w:t>Os interessados poderão solicitar esclarecimentos acerca do objeto deste edital ou interpretação de qualquer de seus dispositivos em até 02 (dois) dias úteis anteriores à abertura da sessão,</w:t>
      </w:r>
      <w:r w:rsidR="002C288C" w:rsidRPr="001C299B">
        <w:rPr>
          <w:b/>
          <w:color w:val="000000" w:themeColor="text1"/>
          <w:sz w:val="22"/>
          <w:szCs w:val="22"/>
        </w:rPr>
        <w:t xml:space="preserve"> </w:t>
      </w:r>
      <w:r w:rsidR="002C288C" w:rsidRPr="001C299B">
        <w:rPr>
          <w:color w:val="000000" w:themeColor="text1"/>
          <w:sz w:val="22"/>
          <w:szCs w:val="22"/>
        </w:rPr>
        <w:t>por escrito, no seguinte endereço: Av. Venezuela, 110, 4º Andar, Sala 409, Bairro Saúde, Rio de Janeiro/RJ, de 10:00 h às 12:00 horas e das 14:00 às 16:00 horas, ou por meio do telefax n.º (21) 2334-9430.</w:t>
      </w:r>
    </w:p>
    <w:p w:rsidR="00433072" w:rsidRPr="001C299B" w:rsidRDefault="00433072" w:rsidP="000C0F9D">
      <w:pPr>
        <w:jc w:val="both"/>
        <w:rPr>
          <w:sz w:val="22"/>
          <w:szCs w:val="22"/>
        </w:rPr>
      </w:pPr>
    </w:p>
    <w:p w:rsidR="00433072" w:rsidRPr="001C299B" w:rsidRDefault="00433072" w:rsidP="000C0F9D">
      <w:pPr>
        <w:jc w:val="both"/>
        <w:rPr>
          <w:sz w:val="22"/>
          <w:szCs w:val="22"/>
        </w:rPr>
      </w:pPr>
    </w:p>
    <w:p w:rsidR="00433072" w:rsidRPr="001C299B" w:rsidRDefault="00433072" w:rsidP="000C0F9D">
      <w:pPr>
        <w:jc w:val="both"/>
        <w:rPr>
          <w:sz w:val="22"/>
          <w:szCs w:val="22"/>
        </w:rPr>
      </w:pPr>
      <w:r w:rsidRPr="001C299B">
        <w:rPr>
          <w:b/>
          <w:sz w:val="22"/>
          <w:szCs w:val="22"/>
        </w:rPr>
        <w:t>1.4.1</w:t>
      </w:r>
      <w:r w:rsidRPr="001C299B">
        <w:rPr>
          <w:b/>
          <w:sz w:val="22"/>
          <w:szCs w:val="22"/>
        </w:rPr>
        <w:tab/>
      </w:r>
      <w:r w:rsidRPr="001C299B">
        <w:rPr>
          <w:sz w:val="22"/>
          <w:szCs w:val="22"/>
        </w:rPr>
        <w:t>Caberá ao Presidente da Comissão de Licitação, auxiliado pelo setor responsável pela elaboração do edital, responder aos pedidos de esclarecimentos no prazo de até 24 (vinte e quatro horas), antes do encerramento do prazo de acolhimento de propostas, com encaminhamento de cópia da resposta para todos os interessados, observado o disposto no item 1.2.</w:t>
      </w:r>
    </w:p>
    <w:p w:rsidR="00433072" w:rsidRPr="001C299B" w:rsidRDefault="00433072" w:rsidP="000C0F9D">
      <w:pPr>
        <w:jc w:val="both"/>
        <w:rPr>
          <w:sz w:val="22"/>
          <w:szCs w:val="22"/>
        </w:rPr>
      </w:pPr>
    </w:p>
    <w:p w:rsidR="00433072" w:rsidRPr="001C299B" w:rsidRDefault="00433072" w:rsidP="000C0F9D">
      <w:pPr>
        <w:jc w:val="both"/>
        <w:rPr>
          <w:sz w:val="22"/>
          <w:szCs w:val="22"/>
        </w:rPr>
      </w:pPr>
      <w:r w:rsidRPr="001C299B">
        <w:rPr>
          <w:b/>
          <w:sz w:val="22"/>
          <w:szCs w:val="22"/>
        </w:rPr>
        <w:t>1.5</w:t>
      </w:r>
      <w:r w:rsidRPr="001C299B">
        <w:rPr>
          <w:b/>
          <w:sz w:val="22"/>
          <w:szCs w:val="22"/>
        </w:rPr>
        <w:tab/>
      </w:r>
      <w:r w:rsidR="002C288C" w:rsidRPr="001C299B">
        <w:rPr>
          <w:color w:val="000000" w:themeColor="text1"/>
          <w:sz w:val="22"/>
          <w:szCs w:val="22"/>
        </w:rPr>
        <w:t>Os interessados poderão formular impugnações ao edital em até 2 (dois) dias úteis anteriores à abertura da sessão, no seguinte endereço: Av. Venezuela, 110, 4º Andar, Sala 409, Bairro Saúde, Rio de Janeiro/RJ, de 10:00 h às 12:00 horas e das 14:00 às 16:00 horas, ou por meio do telefax n.º (21) 2334-9430.</w:t>
      </w:r>
      <w:r w:rsidR="002C288C" w:rsidRPr="001C299B">
        <w:rPr>
          <w:color w:val="000000" w:themeColor="text1"/>
          <w:sz w:val="22"/>
          <w:szCs w:val="22"/>
        </w:rPr>
        <w:cr/>
      </w:r>
    </w:p>
    <w:p w:rsidR="00433072" w:rsidRPr="001C299B" w:rsidRDefault="00433072" w:rsidP="000C0F9D">
      <w:pPr>
        <w:jc w:val="both"/>
        <w:rPr>
          <w:sz w:val="22"/>
          <w:szCs w:val="22"/>
        </w:rPr>
      </w:pPr>
      <w:r w:rsidRPr="001C299B">
        <w:rPr>
          <w:b/>
          <w:sz w:val="22"/>
          <w:szCs w:val="22"/>
        </w:rPr>
        <w:lastRenderedPageBreak/>
        <w:t>1.5.1</w:t>
      </w:r>
      <w:r w:rsidRPr="001C299B">
        <w:rPr>
          <w:b/>
          <w:sz w:val="22"/>
          <w:szCs w:val="22"/>
        </w:rPr>
        <w:tab/>
      </w:r>
      <w:r w:rsidRPr="001C299B">
        <w:rPr>
          <w:sz w:val="22"/>
          <w:szCs w:val="22"/>
        </w:rPr>
        <w:t xml:space="preserve">Caberá </w:t>
      </w:r>
      <w:r w:rsidR="002C288C" w:rsidRPr="001C299B">
        <w:rPr>
          <w:sz w:val="22"/>
          <w:szCs w:val="22"/>
        </w:rPr>
        <w:t>ao Presidente do INEA, auxiliado</w:t>
      </w:r>
      <w:r w:rsidRPr="001C299B">
        <w:rPr>
          <w:sz w:val="22"/>
          <w:szCs w:val="22"/>
        </w:rPr>
        <w:t xml:space="preserve"> pelo Presidente da Comissão de Licitação, decidir sobre a impugnação no prazo de até 24 (vinte e quatro) horas, com encaminhamento de cópia da resposta para todos os interessados, observado o disposto no item 1.2.</w:t>
      </w:r>
    </w:p>
    <w:p w:rsidR="001326D3" w:rsidRPr="001C299B" w:rsidRDefault="001326D3" w:rsidP="000C0F9D">
      <w:pPr>
        <w:jc w:val="both"/>
        <w:rPr>
          <w:sz w:val="22"/>
          <w:szCs w:val="22"/>
        </w:rPr>
      </w:pPr>
    </w:p>
    <w:p w:rsidR="00433072" w:rsidRPr="001C299B" w:rsidRDefault="00433072" w:rsidP="000C0F9D">
      <w:pPr>
        <w:jc w:val="both"/>
        <w:rPr>
          <w:b/>
          <w:sz w:val="22"/>
          <w:szCs w:val="22"/>
        </w:rPr>
      </w:pPr>
      <w:r w:rsidRPr="001C299B">
        <w:rPr>
          <w:b/>
          <w:sz w:val="22"/>
          <w:szCs w:val="22"/>
        </w:rPr>
        <w:t>2- DO OBJETO</w:t>
      </w:r>
    </w:p>
    <w:p w:rsidR="00433072" w:rsidRPr="001C299B" w:rsidRDefault="00433072" w:rsidP="000C0F9D">
      <w:pPr>
        <w:jc w:val="both"/>
        <w:rPr>
          <w:sz w:val="22"/>
          <w:szCs w:val="22"/>
        </w:rPr>
      </w:pPr>
    </w:p>
    <w:p w:rsidR="00433072" w:rsidRPr="001C299B" w:rsidRDefault="00433072" w:rsidP="000C0F9D">
      <w:pPr>
        <w:jc w:val="both"/>
        <w:rPr>
          <w:sz w:val="22"/>
          <w:szCs w:val="22"/>
        </w:rPr>
      </w:pPr>
      <w:r w:rsidRPr="001C299B">
        <w:rPr>
          <w:b/>
          <w:sz w:val="22"/>
          <w:szCs w:val="22"/>
        </w:rPr>
        <w:t xml:space="preserve">2.1 </w:t>
      </w:r>
      <w:r w:rsidRPr="001C299B">
        <w:rPr>
          <w:sz w:val="22"/>
          <w:szCs w:val="22"/>
        </w:rPr>
        <w:t>O objeto da presente C</w:t>
      </w:r>
      <w:r w:rsidR="00A526B4" w:rsidRPr="001C299B">
        <w:rPr>
          <w:sz w:val="22"/>
          <w:szCs w:val="22"/>
        </w:rPr>
        <w:t xml:space="preserve">ONCORRÊNCIA é a contratação de </w:t>
      </w:r>
      <w:r w:rsidR="00C15F8E" w:rsidRPr="001C299B">
        <w:rPr>
          <w:sz w:val="22"/>
          <w:szCs w:val="22"/>
        </w:rPr>
        <w:t xml:space="preserve">empresa para prestação de </w:t>
      </w:r>
      <w:r w:rsidR="00A526B4" w:rsidRPr="001C299B">
        <w:rPr>
          <w:b/>
          <w:sz w:val="22"/>
          <w:szCs w:val="22"/>
        </w:rPr>
        <w:t>“SERVIÇO DE MANUTENÇÃO DE CORPOS HÍDRICOS NA REGIÃO HIDROGRÁFICA DA BAÍA DE GUANABARA (RH V) – ESTADO DO RIO DE JANEIRO”</w:t>
      </w:r>
      <w:r w:rsidRPr="001C299B">
        <w:rPr>
          <w:sz w:val="22"/>
          <w:szCs w:val="22"/>
        </w:rPr>
        <w:t>, especific</w:t>
      </w:r>
      <w:r w:rsidR="00A526B4" w:rsidRPr="001C299B">
        <w:rPr>
          <w:sz w:val="22"/>
          <w:szCs w:val="22"/>
        </w:rPr>
        <w:t>ados e quantificados na forma do Termo de Referência</w:t>
      </w:r>
      <w:r w:rsidRPr="001C299B">
        <w:rPr>
          <w:sz w:val="22"/>
          <w:szCs w:val="22"/>
        </w:rPr>
        <w:t xml:space="preserve"> (Anexo </w:t>
      </w:r>
      <w:r w:rsidR="00AC4C20" w:rsidRPr="001C299B">
        <w:rPr>
          <w:sz w:val="22"/>
          <w:szCs w:val="22"/>
        </w:rPr>
        <w:t>07</w:t>
      </w:r>
      <w:r w:rsidRPr="001C299B">
        <w:rPr>
          <w:sz w:val="22"/>
          <w:szCs w:val="22"/>
        </w:rPr>
        <w:t xml:space="preserve">). </w:t>
      </w:r>
    </w:p>
    <w:p w:rsidR="00523FFB" w:rsidRPr="001C299B" w:rsidRDefault="00523FFB" w:rsidP="000C0F9D">
      <w:pPr>
        <w:jc w:val="both"/>
        <w:rPr>
          <w:sz w:val="22"/>
          <w:szCs w:val="22"/>
        </w:rPr>
      </w:pPr>
    </w:p>
    <w:p w:rsidR="00523FFB" w:rsidRPr="001C299B" w:rsidRDefault="00523FFB" w:rsidP="00523FFB">
      <w:pPr>
        <w:jc w:val="both"/>
        <w:rPr>
          <w:b/>
          <w:sz w:val="22"/>
          <w:szCs w:val="22"/>
        </w:rPr>
      </w:pPr>
      <w:r w:rsidRPr="001C299B">
        <w:rPr>
          <w:b/>
          <w:sz w:val="22"/>
          <w:szCs w:val="22"/>
        </w:rPr>
        <w:t>2.2</w:t>
      </w:r>
      <w:r w:rsidRPr="001C299B">
        <w:rPr>
          <w:sz w:val="22"/>
          <w:szCs w:val="22"/>
        </w:rPr>
        <w:tab/>
        <w:t xml:space="preserve">Para os fins do inciso I, do parágrafo 1º, do Art. 30, da Lei Federal nº 8.666/93, são consideradas parcelas de maior relevância técnica as constantes do </w:t>
      </w:r>
      <w:r w:rsidRPr="001C299B">
        <w:rPr>
          <w:b/>
          <w:sz w:val="22"/>
          <w:szCs w:val="22"/>
        </w:rPr>
        <w:t xml:space="preserve">Anexo </w:t>
      </w:r>
      <w:r w:rsidR="00AC4C20" w:rsidRPr="001C299B">
        <w:rPr>
          <w:b/>
          <w:sz w:val="22"/>
          <w:szCs w:val="22"/>
        </w:rPr>
        <w:t>17</w:t>
      </w:r>
      <w:r w:rsidRPr="001C299B">
        <w:rPr>
          <w:sz w:val="22"/>
          <w:szCs w:val="22"/>
        </w:rPr>
        <w:t xml:space="preserve">. </w:t>
      </w:r>
    </w:p>
    <w:p w:rsidR="00433072" w:rsidRPr="001C299B" w:rsidRDefault="00433072">
      <w:pPr>
        <w:rPr>
          <w:sz w:val="22"/>
          <w:szCs w:val="22"/>
        </w:rPr>
      </w:pPr>
    </w:p>
    <w:p w:rsidR="000C0F9D" w:rsidRPr="001C299B" w:rsidRDefault="000C0F9D" w:rsidP="000C0F9D">
      <w:pPr>
        <w:jc w:val="both"/>
        <w:rPr>
          <w:b/>
          <w:sz w:val="22"/>
          <w:szCs w:val="22"/>
        </w:rPr>
      </w:pPr>
      <w:r w:rsidRPr="001C299B">
        <w:rPr>
          <w:b/>
          <w:sz w:val="22"/>
          <w:szCs w:val="22"/>
        </w:rPr>
        <w:t>3 -  DOS RECURSOS ORÇAMENTÁRIOS</w:t>
      </w:r>
    </w:p>
    <w:p w:rsidR="000C0F9D" w:rsidRPr="001C299B" w:rsidRDefault="000C0F9D" w:rsidP="000C0F9D">
      <w:pPr>
        <w:jc w:val="both"/>
        <w:rPr>
          <w:sz w:val="22"/>
          <w:szCs w:val="22"/>
        </w:rPr>
      </w:pPr>
    </w:p>
    <w:p w:rsidR="00523FFB" w:rsidRDefault="000C0F9D" w:rsidP="00523FFB">
      <w:pPr>
        <w:jc w:val="both"/>
        <w:rPr>
          <w:b/>
          <w:bCs/>
          <w:sz w:val="22"/>
          <w:szCs w:val="22"/>
        </w:rPr>
      </w:pPr>
      <w:r w:rsidRPr="001C299B">
        <w:rPr>
          <w:b/>
          <w:sz w:val="22"/>
          <w:szCs w:val="22"/>
        </w:rPr>
        <w:t>3.1</w:t>
      </w:r>
      <w:r w:rsidRPr="001C299B">
        <w:rPr>
          <w:sz w:val="22"/>
          <w:szCs w:val="22"/>
        </w:rPr>
        <w:tab/>
      </w:r>
      <w:r w:rsidR="00E15D4C" w:rsidRPr="001C299B">
        <w:rPr>
          <w:sz w:val="22"/>
          <w:szCs w:val="22"/>
        </w:rPr>
        <w:t xml:space="preserve">O valor global estimado da obra (limite estabelecido), com base na Planilha de Custos Unitários (Anexo 05 Planilha Orçamentária) referente ao mês de </w:t>
      </w:r>
      <w:r w:rsidR="00771179">
        <w:rPr>
          <w:sz w:val="22"/>
          <w:szCs w:val="22"/>
        </w:rPr>
        <w:t>agosto</w:t>
      </w:r>
      <w:r w:rsidR="00E15D4C" w:rsidRPr="001C299B">
        <w:rPr>
          <w:sz w:val="22"/>
          <w:szCs w:val="22"/>
        </w:rPr>
        <w:t xml:space="preserve">/2019 é de </w:t>
      </w:r>
      <w:r w:rsidR="001A7157" w:rsidRPr="001A7157">
        <w:rPr>
          <w:b/>
          <w:bCs/>
          <w:sz w:val="22"/>
          <w:szCs w:val="22"/>
        </w:rPr>
        <w:t xml:space="preserve">25.266.063,56 </w:t>
      </w:r>
      <w:r w:rsidR="00771179" w:rsidRPr="00771179">
        <w:rPr>
          <w:b/>
          <w:bCs/>
          <w:sz w:val="22"/>
          <w:szCs w:val="22"/>
        </w:rPr>
        <w:t>(</w:t>
      </w:r>
      <w:r w:rsidR="001A7157" w:rsidRPr="001A7157">
        <w:rPr>
          <w:b/>
          <w:bCs/>
          <w:sz w:val="22"/>
          <w:szCs w:val="22"/>
        </w:rPr>
        <w:t>vinte e cinco milhões e duzentos e sessenta e seis mil e sessenta e três reais e cinquenta e seis centavos</w:t>
      </w:r>
      <w:r w:rsidR="00771179" w:rsidRPr="00771179">
        <w:rPr>
          <w:b/>
          <w:bCs/>
          <w:sz w:val="22"/>
          <w:szCs w:val="22"/>
        </w:rPr>
        <w:t>).</w:t>
      </w:r>
    </w:p>
    <w:p w:rsidR="00771179" w:rsidRPr="001C299B" w:rsidRDefault="00771179" w:rsidP="00523FFB">
      <w:pPr>
        <w:jc w:val="both"/>
        <w:rPr>
          <w:sz w:val="22"/>
          <w:szCs w:val="22"/>
        </w:rPr>
      </w:pPr>
    </w:p>
    <w:p w:rsidR="000C0F9D" w:rsidRPr="001C299B" w:rsidRDefault="006E6AAB" w:rsidP="000C0F9D">
      <w:pPr>
        <w:rPr>
          <w:sz w:val="22"/>
          <w:szCs w:val="22"/>
        </w:rPr>
      </w:pPr>
      <w:r w:rsidRPr="001C299B">
        <w:rPr>
          <w:sz w:val="22"/>
          <w:szCs w:val="22"/>
        </w:rPr>
        <w:t>FONTE: 104</w:t>
      </w:r>
    </w:p>
    <w:p w:rsidR="000C0F9D" w:rsidRPr="001C299B" w:rsidRDefault="000C0F9D" w:rsidP="000C0F9D">
      <w:pPr>
        <w:rPr>
          <w:sz w:val="22"/>
          <w:szCs w:val="22"/>
        </w:rPr>
      </w:pPr>
      <w:r w:rsidRPr="001C299B">
        <w:rPr>
          <w:sz w:val="22"/>
          <w:szCs w:val="22"/>
        </w:rPr>
        <w:t xml:space="preserve">PROGRAMA DE TRABALHO: </w:t>
      </w:r>
      <w:r w:rsidR="006E6AAB" w:rsidRPr="001C299B">
        <w:rPr>
          <w:sz w:val="22"/>
          <w:szCs w:val="22"/>
        </w:rPr>
        <w:t>24041854401903978</w:t>
      </w:r>
    </w:p>
    <w:p w:rsidR="000C0F9D" w:rsidRPr="001C299B" w:rsidRDefault="006E6AAB" w:rsidP="000C0F9D">
      <w:pPr>
        <w:rPr>
          <w:sz w:val="22"/>
          <w:szCs w:val="22"/>
        </w:rPr>
      </w:pPr>
      <w:r w:rsidRPr="001C299B">
        <w:rPr>
          <w:sz w:val="22"/>
          <w:szCs w:val="22"/>
        </w:rPr>
        <w:t>NATUREZA DA DESPESA: 4490</w:t>
      </w:r>
    </w:p>
    <w:p w:rsidR="00433072" w:rsidRPr="001C299B" w:rsidRDefault="00433072">
      <w:pPr>
        <w:rPr>
          <w:sz w:val="22"/>
          <w:szCs w:val="22"/>
        </w:rPr>
      </w:pPr>
    </w:p>
    <w:p w:rsidR="000C0F9D" w:rsidRPr="001C299B" w:rsidRDefault="000C0F9D" w:rsidP="000C0F9D">
      <w:pPr>
        <w:rPr>
          <w:b/>
          <w:sz w:val="22"/>
          <w:szCs w:val="22"/>
        </w:rPr>
      </w:pPr>
      <w:r w:rsidRPr="001C299B">
        <w:rPr>
          <w:b/>
          <w:sz w:val="22"/>
          <w:szCs w:val="22"/>
        </w:rPr>
        <w:t>4 - TIPO DE LICITAÇÃO</w:t>
      </w:r>
    </w:p>
    <w:p w:rsidR="000C0F9D" w:rsidRPr="001C299B" w:rsidRDefault="000C0F9D" w:rsidP="000C0F9D">
      <w:pPr>
        <w:rPr>
          <w:sz w:val="22"/>
          <w:szCs w:val="22"/>
        </w:rPr>
      </w:pPr>
    </w:p>
    <w:p w:rsidR="000C0F9D" w:rsidRPr="001C299B" w:rsidRDefault="000C0F9D" w:rsidP="000C0F9D">
      <w:pPr>
        <w:rPr>
          <w:sz w:val="22"/>
          <w:szCs w:val="22"/>
        </w:rPr>
      </w:pPr>
      <w:r w:rsidRPr="001C299B">
        <w:rPr>
          <w:b/>
          <w:sz w:val="22"/>
          <w:szCs w:val="22"/>
        </w:rPr>
        <w:t xml:space="preserve">4.1 </w:t>
      </w:r>
      <w:r w:rsidRPr="001C299B">
        <w:rPr>
          <w:sz w:val="22"/>
          <w:szCs w:val="22"/>
        </w:rPr>
        <w:t>A presente licitação rege-se pelo tipo menor preço</w:t>
      </w:r>
      <w:r w:rsidR="00E835F8" w:rsidRPr="001C299B">
        <w:rPr>
          <w:sz w:val="22"/>
          <w:szCs w:val="22"/>
        </w:rPr>
        <w:t xml:space="preserve"> global e regime de empreitada por preço unitário.</w:t>
      </w:r>
      <w:r w:rsidRPr="001C299B">
        <w:rPr>
          <w:sz w:val="22"/>
          <w:szCs w:val="22"/>
        </w:rPr>
        <w:t xml:space="preserve"> </w:t>
      </w:r>
    </w:p>
    <w:p w:rsidR="000C0F9D" w:rsidRPr="001C299B" w:rsidRDefault="000C0F9D" w:rsidP="000C0F9D">
      <w:pPr>
        <w:rPr>
          <w:sz w:val="22"/>
          <w:szCs w:val="22"/>
        </w:rPr>
      </w:pPr>
    </w:p>
    <w:p w:rsidR="000C0F9D" w:rsidRPr="001C299B" w:rsidRDefault="00AB01EB" w:rsidP="000C0F9D">
      <w:pPr>
        <w:pStyle w:val="Corpodetexto2"/>
        <w:rPr>
          <w:b/>
          <w:sz w:val="22"/>
          <w:szCs w:val="22"/>
        </w:rPr>
      </w:pPr>
      <w:r w:rsidRPr="001C299B">
        <w:rPr>
          <w:b/>
          <w:sz w:val="22"/>
          <w:szCs w:val="22"/>
        </w:rPr>
        <w:t>5</w:t>
      </w:r>
      <w:r w:rsidR="000C0F9D" w:rsidRPr="001C299B">
        <w:rPr>
          <w:b/>
          <w:sz w:val="22"/>
          <w:szCs w:val="22"/>
        </w:rPr>
        <w:t xml:space="preserve"> -</w:t>
      </w:r>
      <w:r w:rsidR="000C0F9D" w:rsidRPr="001C299B">
        <w:rPr>
          <w:b/>
          <w:sz w:val="22"/>
          <w:szCs w:val="22"/>
        </w:rPr>
        <w:tab/>
        <w:t xml:space="preserve">CONDIÇÕES PARA PARTICIPAÇÃO NA LICITAÇÃO </w:t>
      </w:r>
    </w:p>
    <w:p w:rsidR="000C0F9D" w:rsidRPr="001C299B" w:rsidRDefault="00AB01EB" w:rsidP="000C0F9D">
      <w:pPr>
        <w:pStyle w:val="Corpodetexto"/>
        <w:tabs>
          <w:tab w:val="left" w:pos="-2552"/>
          <w:tab w:val="left" w:pos="709"/>
        </w:tabs>
        <w:rPr>
          <w:sz w:val="22"/>
          <w:szCs w:val="22"/>
        </w:rPr>
      </w:pPr>
      <w:r w:rsidRPr="001C299B">
        <w:rPr>
          <w:b/>
          <w:sz w:val="22"/>
          <w:szCs w:val="22"/>
        </w:rPr>
        <w:t>5</w:t>
      </w:r>
      <w:r w:rsidR="000C0F9D" w:rsidRPr="001C299B">
        <w:rPr>
          <w:b/>
          <w:sz w:val="22"/>
          <w:szCs w:val="22"/>
        </w:rPr>
        <w:t>.1</w:t>
      </w:r>
      <w:r w:rsidR="000C0F9D" w:rsidRPr="001C299B">
        <w:rPr>
          <w:b/>
          <w:sz w:val="22"/>
          <w:szCs w:val="22"/>
        </w:rPr>
        <w:tab/>
      </w:r>
      <w:r w:rsidR="000C0F9D" w:rsidRPr="001C299B">
        <w:rPr>
          <w:sz w:val="22"/>
          <w:szCs w:val="22"/>
        </w:rPr>
        <w:t>Poderão participar da presente Concorrência todas as empresas interessadas, que comprovarem possuir os requisitos mínimos de qualificação exigidos neste Edital.</w:t>
      </w:r>
    </w:p>
    <w:p w:rsidR="000C0F9D" w:rsidRPr="001C299B" w:rsidRDefault="00AB01EB" w:rsidP="000C0F9D">
      <w:pPr>
        <w:jc w:val="both"/>
        <w:rPr>
          <w:sz w:val="22"/>
          <w:szCs w:val="22"/>
        </w:rPr>
      </w:pPr>
      <w:r w:rsidRPr="001C299B">
        <w:rPr>
          <w:b/>
          <w:sz w:val="22"/>
          <w:szCs w:val="22"/>
        </w:rPr>
        <w:t>5</w:t>
      </w:r>
      <w:r w:rsidR="000C0F9D" w:rsidRPr="001C299B">
        <w:rPr>
          <w:b/>
          <w:sz w:val="22"/>
          <w:szCs w:val="22"/>
        </w:rPr>
        <w:t>.2</w:t>
      </w:r>
      <w:r w:rsidR="000C0F9D" w:rsidRPr="001C299B">
        <w:rPr>
          <w:sz w:val="22"/>
          <w:szCs w:val="22"/>
        </w:rPr>
        <w:tab/>
        <w:t>Não serão admitidas na licitação as empresas punidas, no âmbito da Administração Pública Estadual, com as sanções prescritas nos incisos III e IV do art. 87 da Lei n.º 8.666/93.</w:t>
      </w:r>
    </w:p>
    <w:p w:rsidR="000C0F9D" w:rsidRPr="001C299B" w:rsidRDefault="000C0F9D" w:rsidP="000C0F9D">
      <w:pPr>
        <w:jc w:val="both"/>
        <w:rPr>
          <w:b/>
          <w:sz w:val="22"/>
          <w:szCs w:val="22"/>
        </w:rPr>
      </w:pPr>
    </w:p>
    <w:p w:rsidR="000C0F9D" w:rsidRPr="001C299B" w:rsidRDefault="00AB01EB" w:rsidP="000C0F9D">
      <w:pPr>
        <w:jc w:val="both"/>
        <w:rPr>
          <w:sz w:val="22"/>
          <w:szCs w:val="22"/>
        </w:rPr>
      </w:pPr>
      <w:r w:rsidRPr="001C299B">
        <w:rPr>
          <w:b/>
          <w:sz w:val="22"/>
          <w:szCs w:val="22"/>
        </w:rPr>
        <w:t>5</w:t>
      </w:r>
      <w:r w:rsidR="000C0F9D" w:rsidRPr="001C299B">
        <w:rPr>
          <w:b/>
          <w:sz w:val="22"/>
          <w:szCs w:val="22"/>
        </w:rPr>
        <w:t>.3</w:t>
      </w:r>
      <w:r w:rsidR="000C0F9D" w:rsidRPr="001C299B">
        <w:rPr>
          <w:b/>
          <w:sz w:val="22"/>
          <w:szCs w:val="22"/>
        </w:rPr>
        <w:tab/>
      </w:r>
      <w:r w:rsidR="000C0F9D" w:rsidRPr="001C299B">
        <w:rPr>
          <w:sz w:val="22"/>
          <w:szCs w:val="22"/>
        </w:rPr>
        <w:t>Não será permitida a participação na licitação de mais de uma empresa sob o controle de um mesmo grupo de pessoas, físicas ou jurídicas.</w:t>
      </w:r>
    </w:p>
    <w:p w:rsidR="000C0F9D" w:rsidRPr="001C299B" w:rsidRDefault="000C0F9D" w:rsidP="000C0F9D">
      <w:pPr>
        <w:jc w:val="both"/>
        <w:rPr>
          <w:sz w:val="22"/>
          <w:szCs w:val="22"/>
        </w:rPr>
      </w:pPr>
    </w:p>
    <w:p w:rsidR="000C0F9D" w:rsidRPr="001C299B" w:rsidRDefault="00AB01EB" w:rsidP="000C0F9D">
      <w:pPr>
        <w:jc w:val="both"/>
        <w:rPr>
          <w:sz w:val="22"/>
          <w:szCs w:val="22"/>
        </w:rPr>
      </w:pPr>
      <w:r w:rsidRPr="001C299B">
        <w:rPr>
          <w:b/>
          <w:sz w:val="22"/>
          <w:szCs w:val="22"/>
        </w:rPr>
        <w:t>5</w:t>
      </w:r>
      <w:r w:rsidR="000C0F9D" w:rsidRPr="001C299B">
        <w:rPr>
          <w:b/>
          <w:sz w:val="22"/>
          <w:szCs w:val="22"/>
        </w:rPr>
        <w:t>.4</w:t>
      </w:r>
      <w:r w:rsidR="000C0F9D" w:rsidRPr="001C299B">
        <w:rPr>
          <w:sz w:val="22"/>
          <w:szCs w:val="22"/>
        </w:rPr>
        <w:tab/>
        <w:t>Não será permitida a participação na licitação das pessoas físicas e jurídicas arroladas no artigo 9º da Lei n.º 8.666/93.</w:t>
      </w:r>
    </w:p>
    <w:p w:rsidR="001E3535" w:rsidRPr="001C299B" w:rsidRDefault="001E3535" w:rsidP="000C0F9D">
      <w:pPr>
        <w:jc w:val="both"/>
        <w:rPr>
          <w:sz w:val="22"/>
          <w:szCs w:val="22"/>
        </w:rPr>
      </w:pPr>
    </w:p>
    <w:p w:rsidR="001E3535" w:rsidRPr="001C299B" w:rsidRDefault="001E3535" w:rsidP="001E3535">
      <w:pPr>
        <w:jc w:val="both"/>
        <w:rPr>
          <w:sz w:val="22"/>
          <w:szCs w:val="22"/>
        </w:rPr>
      </w:pPr>
      <w:r w:rsidRPr="001C299B">
        <w:rPr>
          <w:b/>
          <w:sz w:val="22"/>
          <w:szCs w:val="22"/>
        </w:rPr>
        <w:t>5.5</w:t>
      </w:r>
      <w:r w:rsidRPr="001C299B">
        <w:rPr>
          <w:sz w:val="22"/>
          <w:szCs w:val="22"/>
        </w:rPr>
        <w:tab/>
        <w:t>Não será admitida a participação de empresas em regime de consórcio.</w:t>
      </w:r>
    </w:p>
    <w:p w:rsidR="001E3535" w:rsidRPr="001C299B" w:rsidRDefault="001E3535" w:rsidP="000C0F9D">
      <w:pPr>
        <w:jc w:val="both"/>
        <w:rPr>
          <w:sz w:val="22"/>
          <w:szCs w:val="22"/>
        </w:rPr>
      </w:pPr>
    </w:p>
    <w:p w:rsidR="00526E64" w:rsidRPr="001C299B" w:rsidRDefault="00526E64" w:rsidP="000C0F9D">
      <w:pPr>
        <w:jc w:val="both"/>
        <w:rPr>
          <w:sz w:val="22"/>
          <w:szCs w:val="22"/>
        </w:rPr>
      </w:pPr>
    </w:p>
    <w:p w:rsidR="00526E64" w:rsidRPr="001C299B" w:rsidRDefault="00526E64" w:rsidP="001C299B">
      <w:pPr>
        <w:tabs>
          <w:tab w:val="left" w:pos="7695"/>
        </w:tabs>
        <w:rPr>
          <w:b/>
          <w:sz w:val="22"/>
          <w:szCs w:val="22"/>
        </w:rPr>
      </w:pPr>
      <w:r w:rsidRPr="001C299B">
        <w:rPr>
          <w:b/>
          <w:sz w:val="22"/>
          <w:szCs w:val="22"/>
        </w:rPr>
        <w:t>6. DA FASE DE HABILITAÇÃO</w:t>
      </w:r>
      <w:r w:rsidR="001C299B">
        <w:rPr>
          <w:b/>
          <w:sz w:val="22"/>
          <w:szCs w:val="22"/>
        </w:rPr>
        <w:tab/>
      </w:r>
    </w:p>
    <w:p w:rsidR="00526E64" w:rsidRPr="001C299B" w:rsidRDefault="00526E64" w:rsidP="00526E64">
      <w:pPr>
        <w:rPr>
          <w:b/>
          <w:sz w:val="22"/>
          <w:szCs w:val="22"/>
        </w:rPr>
      </w:pPr>
    </w:p>
    <w:p w:rsidR="00526E64" w:rsidRPr="001C299B" w:rsidRDefault="00526E64" w:rsidP="00526E64">
      <w:pPr>
        <w:rPr>
          <w:b/>
          <w:sz w:val="22"/>
          <w:szCs w:val="22"/>
        </w:rPr>
      </w:pPr>
      <w:r w:rsidRPr="001C299B">
        <w:rPr>
          <w:b/>
          <w:sz w:val="22"/>
          <w:szCs w:val="22"/>
        </w:rPr>
        <w:t xml:space="preserve">6.1 </w:t>
      </w:r>
      <w:r w:rsidRPr="001C299B">
        <w:rPr>
          <w:sz w:val="22"/>
          <w:szCs w:val="22"/>
        </w:rPr>
        <w:t xml:space="preserve"> </w:t>
      </w:r>
      <w:r w:rsidRPr="001C299B">
        <w:rPr>
          <w:b/>
          <w:sz w:val="22"/>
          <w:szCs w:val="22"/>
        </w:rPr>
        <w:t>DOS CADASTRADOS</w:t>
      </w:r>
    </w:p>
    <w:p w:rsidR="00526E64" w:rsidRPr="001C299B" w:rsidRDefault="00526E64" w:rsidP="00526E64">
      <w:pPr>
        <w:rPr>
          <w:b/>
          <w:sz w:val="22"/>
          <w:szCs w:val="22"/>
        </w:rPr>
      </w:pPr>
    </w:p>
    <w:p w:rsidR="00526E64" w:rsidRPr="001C299B" w:rsidRDefault="00526E64" w:rsidP="00526E64">
      <w:pPr>
        <w:jc w:val="both"/>
        <w:rPr>
          <w:sz w:val="22"/>
          <w:szCs w:val="22"/>
        </w:rPr>
      </w:pPr>
      <w:r w:rsidRPr="001C299B">
        <w:rPr>
          <w:b/>
          <w:sz w:val="22"/>
          <w:szCs w:val="22"/>
        </w:rPr>
        <w:t>6.1.1</w:t>
      </w:r>
      <w:r w:rsidRPr="001C299B">
        <w:rPr>
          <w:sz w:val="22"/>
          <w:szCs w:val="22"/>
        </w:rPr>
        <w:t xml:space="preserve"> Poderão participar da licitação os inscritos no Registro Central de Fornecedores mantido pela Superintendência de Suprimentos da Secretaria de Estado de Planejamento e Gestão ou no Registro Geral de Empreiteiros do Estado do Rio de Janeiro – RGE, a cargo da EMOP, mediante a entrega, na data de apresentação das propostas, de cópia autenticada do citado registr</w:t>
      </w:r>
      <w:r w:rsidR="00F346DE" w:rsidRPr="001C299B">
        <w:rPr>
          <w:sz w:val="22"/>
          <w:szCs w:val="22"/>
        </w:rPr>
        <w:t>o e que comprovarem possuir os requisitos mínimos de qualificação exigidos neste Edital.</w:t>
      </w:r>
    </w:p>
    <w:p w:rsidR="00526E64" w:rsidRPr="001C299B" w:rsidRDefault="00526E64" w:rsidP="00526E64">
      <w:pPr>
        <w:rPr>
          <w:sz w:val="22"/>
          <w:szCs w:val="22"/>
        </w:rPr>
      </w:pPr>
    </w:p>
    <w:p w:rsidR="00526E64" w:rsidRPr="001C299B" w:rsidRDefault="00526E64" w:rsidP="00F642D5">
      <w:pPr>
        <w:jc w:val="both"/>
        <w:rPr>
          <w:sz w:val="22"/>
          <w:szCs w:val="22"/>
        </w:rPr>
      </w:pPr>
      <w:r w:rsidRPr="001C299B">
        <w:rPr>
          <w:b/>
          <w:sz w:val="22"/>
          <w:szCs w:val="22"/>
        </w:rPr>
        <w:t>6.1.2</w:t>
      </w:r>
      <w:r w:rsidRPr="001C299B">
        <w:rPr>
          <w:sz w:val="22"/>
          <w:szCs w:val="22"/>
        </w:rPr>
        <w:t xml:space="preserve"> O certificado de inscrição no Registro Central de Fornecedores do Estado do Rio de Janeiro, mantido pela Superintendência de Suprimentos da Secretaria de Estado de Planejamento e Gestão, poderá ser apresentado em substituição aos documentos previstos no artigo 27, incisos I, III e IV, da Lei nº 8.666/93. </w:t>
      </w:r>
    </w:p>
    <w:p w:rsidR="00526E64" w:rsidRPr="001C299B" w:rsidRDefault="00526E64" w:rsidP="00526E64">
      <w:pPr>
        <w:rPr>
          <w:sz w:val="22"/>
          <w:szCs w:val="22"/>
        </w:rPr>
      </w:pPr>
    </w:p>
    <w:p w:rsidR="00526E64" w:rsidRPr="001C299B" w:rsidRDefault="00526E64" w:rsidP="00F642D5">
      <w:pPr>
        <w:jc w:val="both"/>
        <w:rPr>
          <w:sz w:val="22"/>
          <w:szCs w:val="22"/>
        </w:rPr>
      </w:pPr>
      <w:r w:rsidRPr="001C299B">
        <w:rPr>
          <w:b/>
          <w:sz w:val="22"/>
          <w:szCs w:val="22"/>
        </w:rPr>
        <w:t>6.1.3</w:t>
      </w:r>
      <w:r w:rsidRPr="001C299B">
        <w:rPr>
          <w:sz w:val="22"/>
          <w:szCs w:val="22"/>
        </w:rPr>
        <w:t xml:space="preserve"> Os cadastrados deverão, ainda, apresentar a declaração ou certidão mencionadas nas cláusulas 6.7, além dos documentos relativos à qualificação técnica e econômico-financeira previstos nas cláusulas 6.5. e 6.6 não exigidos para o cadastramento</w:t>
      </w:r>
      <w:r w:rsidR="00523FFB" w:rsidRPr="001C299B">
        <w:rPr>
          <w:sz w:val="22"/>
          <w:szCs w:val="22"/>
        </w:rPr>
        <w:t>, observada em todos os casos a cláusula 6.8</w:t>
      </w:r>
      <w:r w:rsidRPr="001C299B">
        <w:rPr>
          <w:sz w:val="22"/>
          <w:szCs w:val="22"/>
        </w:rPr>
        <w:t xml:space="preserve">. </w:t>
      </w:r>
    </w:p>
    <w:p w:rsidR="00623094" w:rsidRPr="001C299B" w:rsidRDefault="00623094" w:rsidP="00623094">
      <w:pPr>
        <w:jc w:val="both"/>
        <w:rPr>
          <w:sz w:val="22"/>
          <w:szCs w:val="22"/>
        </w:rPr>
      </w:pPr>
    </w:p>
    <w:p w:rsidR="00623094" w:rsidRPr="001C299B" w:rsidRDefault="00491F60" w:rsidP="00623094">
      <w:pPr>
        <w:jc w:val="both"/>
        <w:rPr>
          <w:b/>
          <w:sz w:val="22"/>
          <w:szCs w:val="22"/>
        </w:rPr>
      </w:pPr>
      <w:r w:rsidRPr="001C299B">
        <w:rPr>
          <w:b/>
          <w:sz w:val="22"/>
          <w:szCs w:val="22"/>
        </w:rPr>
        <w:t>6.2</w:t>
      </w:r>
      <w:r w:rsidRPr="001C299B">
        <w:rPr>
          <w:b/>
          <w:sz w:val="22"/>
          <w:szCs w:val="22"/>
        </w:rPr>
        <w:tab/>
        <w:t>DOS NÃO CADASTRADOS</w:t>
      </w:r>
    </w:p>
    <w:p w:rsidR="00491F60" w:rsidRPr="001C299B" w:rsidRDefault="00491F60" w:rsidP="00623094">
      <w:pPr>
        <w:jc w:val="both"/>
        <w:rPr>
          <w:sz w:val="22"/>
          <w:szCs w:val="22"/>
        </w:rPr>
      </w:pPr>
    </w:p>
    <w:p w:rsidR="00491F60" w:rsidRPr="001C299B" w:rsidRDefault="00491F60" w:rsidP="00623094">
      <w:pPr>
        <w:jc w:val="both"/>
        <w:rPr>
          <w:sz w:val="22"/>
          <w:szCs w:val="22"/>
        </w:rPr>
      </w:pPr>
      <w:r w:rsidRPr="001C299B">
        <w:rPr>
          <w:b/>
          <w:sz w:val="22"/>
          <w:szCs w:val="22"/>
        </w:rPr>
        <w:t>6.2.1</w:t>
      </w:r>
      <w:r w:rsidRPr="001C299B">
        <w:rPr>
          <w:sz w:val="22"/>
          <w:szCs w:val="22"/>
        </w:rPr>
        <w:t xml:space="preserve"> Os licitantes não cadastrados deverão apresentar os documentos de habilitação i</w:t>
      </w:r>
      <w:r w:rsidR="00523FFB" w:rsidRPr="001C299B">
        <w:rPr>
          <w:sz w:val="22"/>
          <w:szCs w:val="22"/>
        </w:rPr>
        <w:t>ndicados nas cláusulas 6.3 a 6.7, observando-se a cláusula 6.8, em qualquer caso</w:t>
      </w:r>
      <w:r w:rsidRPr="001C299B">
        <w:rPr>
          <w:sz w:val="22"/>
          <w:szCs w:val="22"/>
        </w:rPr>
        <w:t>.</w:t>
      </w:r>
    </w:p>
    <w:p w:rsidR="00491F60" w:rsidRPr="001C299B" w:rsidRDefault="00491F60" w:rsidP="00623094">
      <w:pPr>
        <w:jc w:val="both"/>
        <w:rPr>
          <w:sz w:val="22"/>
          <w:szCs w:val="22"/>
        </w:rPr>
      </w:pPr>
    </w:p>
    <w:p w:rsidR="00491F60" w:rsidRPr="001C299B" w:rsidRDefault="00491F60" w:rsidP="00623094">
      <w:pPr>
        <w:jc w:val="both"/>
        <w:rPr>
          <w:sz w:val="22"/>
          <w:szCs w:val="22"/>
        </w:rPr>
      </w:pPr>
      <w:r w:rsidRPr="001C299B">
        <w:rPr>
          <w:b/>
          <w:sz w:val="22"/>
          <w:szCs w:val="22"/>
        </w:rPr>
        <w:t>6.2.2.</w:t>
      </w:r>
      <w:r w:rsidRPr="001C299B">
        <w:rPr>
          <w:sz w:val="22"/>
          <w:szCs w:val="22"/>
        </w:rPr>
        <w:t xml:space="preserve"> A habilitação do licitante não cadastrado não implicará em seu cadastramento no Registro Central de Fornecedores</w:t>
      </w:r>
      <w:r w:rsidR="002D429E" w:rsidRPr="001C299B">
        <w:rPr>
          <w:sz w:val="22"/>
          <w:szCs w:val="22"/>
        </w:rPr>
        <w:t xml:space="preserve"> ou no Registro Geral de Empreiteiros, o qual se subordina</w:t>
      </w:r>
      <w:r w:rsidR="00523FFB" w:rsidRPr="001C299B">
        <w:rPr>
          <w:sz w:val="22"/>
          <w:szCs w:val="22"/>
        </w:rPr>
        <w:t>m</w:t>
      </w:r>
      <w:r w:rsidR="002D429E" w:rsidRPr="001C299B">
        <w:rPr>
          <w:sz w:val="22"/>
          <w:szCs w:val="22"/>
        </w:rPr>
        <w:t xml:space="preserve"> a análise por parte do órgão central</w:t>
      </w:r>
      <w:r w:rsidR="00523FFB" w:rsidRPr="001C299B">
        <w:rPr>
          <w:sz w:val="22"/>
          <w:szCs w:val="22"/>
        </w:rPr>
        <w:t xml:space="preserve"> respectivo</w:t>
      </w:r>
      <w:r w:rsidR="002D429E" w:rsidRPr="001C299B">
        <w:rPr>
          <w:sz w:val="22"/>
          <w:szCs w:val="22"/>
        </w:rPr>
        <w:t xml:space="preserve"> em processo específico e segundo as normas vigentes.</w:t>
      </w:r>
    </w:p>
    <w:p w:rsidR="002D429E" w:rsidRPr="001C299B" w:rsidRDefault="002D429E" w:rsidP="00623094">
      <w:pPr>
        <w:jc w:val="both"/>
        <w:rPr>
          <w:sz w:val="22"/>
          <w:szCs w:val="22"/>
        </w:rPr>
      </w:pPr>
    </w:p>
    <w:p w:rsidR="00882634" w:rsidRPr="001C299B" w:rsidRDefault="00882634" w:rsidP="00882634">
      <w:pPr>
        <w:rPr>
          <w:b/>
          <w:sz w:val="22"/>
          <w:szCs w:val="22"/>
        </w:rPr>
      </w:pPr>
      <w:r w:rsidRPr="001C299B">
        <w:rPr>
          <w:b/>
          <w:sz w:val="22"/>
          <w:szCs w:val="22"/>
        </w:rPr>
        <w:t>6.3. DA HABILITAÇÃO JURÍDICA</w:t>
      </w:r>
    </w:p>
    <w:p w:rsidR="00882634" w:rsidRPr="001C299B" w:rsidRDefault="00882634" w:rsidP="00882634">
      <w:pPr>
        <w:rPr>
          <w:b/>
          <w:sz w:val="22"/>
          <w:szCs w:val="22"/>
        </w:rPr>
      </w:pPr>
    </w:p>
    <w:p w:rsidR="00882634" w:rsidRPr="001C299B" w:rsidRDefault="00882634" w:rsidP="00882634">
      <w:pPr>
        <w:ind w:right="-1"/>
        <w:jc w:val="both"/>
        <w:rPr>
          <w:b/>
          <w:sz w:val="22"/>
          <w:szCs w:val="22"/>
        </w:rPr>
      </w:pPr>
      <w:r w:rsidRPr="001C299B">
        <w:rPr>
          <w:b/>
          <w:sz w:val="22"/>
          <w:szCs w:val="22"/>
        </w:rPr>
        <w:t>6.3.1</w:t>
      </w:r>
      <w:r w:rsidRPr="001C299B">
        <w:rPr>
          <w:sz w:val="22"/>
          <w:szCs w:val="22"/>
        </w:rPr>
        <w:t xml:space="preserve"> Para fins de comprovação da habilitação jurídica, deverão ser apresentados, conforme o caso, os seguintes documentos: </w:t>
      </w:r>
    </w:p>
    <w:p w:rsidR="003E239E" w:rsidRPr="001C299B" w:rsidRDefault="003E239E" w:rsidP="00882634">
      <w:pPr>
        <w:ind w:right="-1"/>
        <w:jc w:val="both"/>
        <w:rPr>
          <w:b/>
          <w:sz w:val="22"/>
          <w:szCs w:val="22"/>
        </w:rPr>
      </w:pPr>
    </w:p>
    <w:p w:rsidR="00882634" w:rsidRPr="001C299B" w:rsidRDefault="00882634" w:rsidP="00882634">
      <w:pPr>
        <w:pStyle w:val="Rodap"/>
        <w:tabs>
          <w:tab w:val="clear" w:pos="4419"/>
          <w:tab w:val="clear" w:pos="8838"/>
        </w:tabs>
        <w:ind w:right="-1"/>
        <w:rPr>
          <w:sz w:val="22"/>
          <w:szCs w:val="22"/>
        </w:rPr>
      </w:pPr>
      <w:r w:rsidRPr="001C299B">
        <w:rPr>
          <w:sz w:val="22"/>
          <w:szCs w:val="22"/>
        </w:rPr>
        <w:t>a) Cédula de Identidade e CPF dos sócios ou dos diretores;</w:t>
      </w:r>
    </w:p>
    <w:p w:rsidR="00882634" w:rsidRPr="001C299B" w:rsidRDefault="00882634" w:rsidP="00882634">
      <w:pPr>
        <w:pStyle w:val="Rodap"/>
        <w:tabs>
          <w:tab w:val="clear" w:pos="4419"/>
          <w:tab w:val="clear" w:pos="8838"/>
        </w:tabs>
        <w:ind w:right="-1"/>
        <w:rPr>
          <w:sz w:val="22"/>
          <w:szCs w:val="22"/>
        </w:rPr>
      </w:pPr>
    </w:p>
    <w:p w:rsidR="00882634" w:rsidRPr="001C299B" w:rsidRDefault="00882634" w:rsidP="00882634">
      <w:pPr>
        <w:pStyle w:val="Rodap"/>
        <w:tabs>
          <w:tab w:val="clear" w:pos="4419"/>
          <w:tab w:val="clear" w:pos="8838"/>
        </w:tabs>
        <w:ind w:right="-1"/>
        <w:rPr>
          <w:sz w:val="22"/>
          <w:szCs w:val="22"/>
        </w:rPr>
      </w:pPr>
      <w:r w:rsidRPr="001C299B">
        <w:rPr>
          <w:sz w:val="22"/>
          <w:szCs w:val="22"/>
        </w:rPr>
        <w:t>b) Registro Comercial, no caso de empresário pessoa física;</w:t>
      </w:r>
    </w:p>
    <w:p w:rsidR="00882634" w:rsidRPr="001C299B" w:rsidRDefault="00882634" w:rsidP="00882634">
      <w:pPr>
        <w:pStyle w:val="Rodap"/>
        <w:tabs>
          <w:tab w:val="clear" w:pos="4419"/>
          <w:tab w:val="clear" w:pos="8838"/>
        </w:tabs>
        <w:ind w:right="-1"/>
        <w:rPr>
          <w:sz w:val="22"/>
          <w:szCs w:val="22"/>
        </w:rPr>
      </w:pPr>
    </w:p>
    <w:p w:rsidR="00882634" w:rsidRPr="001C299B" w:rsidRDefault="00882634" w:rsidP="00882634">
      <w:pPr>
        <w:pStyle w:val="Rodap"/>
        <w:tabs>
          <w:tab w:val="clear" w:pos="4419"/>
          <w:tab w:val="clear" w:pos="8838"/>
        </w:tabs>
        <w:ind w:right="-1"/>
        <w:rPr>
          <w:sz w:val="22"/>
          <w:szCs w:val="22"/>
        </w:rPr>
      </w:pPr>
      <w:r w:rsidRPr="001C299B">
        <w:rPr>
          <w:sz w:val="22"/>
          <w:szCs w:val="22"/>
        </w:rPr>
        <w:t>c) Ato constitutivo, estatuto ou contrato social em vigor, devidamente registrado, em se tratando de sociedades empresárias, e, no caso de sociedades por ações, acompanhado de documentos de eleição de seus administradores. Os documentos em apreço deverão estar acompanhados de todas as alteraçõ</w:t>
      </w:r>
      <w:r w:rsidR="00CA2A9C" w:rsidRPr="001C299B">
        <w:rPr>
          <w:sz w:val="22"/>
          <w:szCs w:val="22"/>
        </w:rPr>
        <w:t>es ou da consolidação relacionadas</w:t>
      </w:r>
      <w:r w:rsidRPr="001C299B">
        <w:rPr>
          <w:sz w:val="22"/>
          <w:szCs w:val="22"/>
        </w:rPr>
        <w:t>;</w:t>
      </w:r>
    </w:p>
    <w:p w:rsidR="00882634" w:rsidRPr="001C299B" w:rsidRDefault="00882634" w:rsidP="00882634">
      <w:pPr>
        <w:pStyle w:val="Rodap"/>
        <w:tabs>
          <w:tab w:val="clear" w:pos="4419"/>
          <w:tab w:val="clear" w:pos="8838"/>
        </w:tabs>
        <w:ind w:right="-1"/>
        <w:rPr>
          <w:sz w:val="22"/>
          <w:szCs w:val="22"/>
        </w:rPr>
      </w:pPr>
    </w:p>
    <w:p w:rsidR="00882634" w:rsidRPr="001C299B" w:rsidRDefault="00882634" w:rsidP="00882634">
      <w:pPr>
        <w:pStyle w:val="Rodap"/>
        <w:tabs>
          <w:tab w:val="clear" w:pos="4419"/>
          <w:tab w:val="clear" w:pos="8838"/>
        </w:tabs>
        <w:ind w:right="-1"/>
        <w:rPr>
          <w:sz w:val="22"/>
          <w:szCs w:val="22"/>
        </w:rPr>
      </w:pPr>
      <w:r w:rsidRPr="001C299B">
        <w:rPr>
          <w:sz w:val="22"/>
          <w:szCs w:val="22"/>
        </w:rPr>
        <w:t xml:space="preserve">d) Inscrição do ato constitutivo, no caso de sociedades simples, acompanhada </w:t>
      </w:r>
      <w:r w:rsidR="00CA2A9C" w:rsidRPr="001C299B">
        <w:rPr>
          <w:sz w:val="22"/>
          <w:szCs w:val="22"/>
        </w:rPr>
        <w:t>do instrumento de nomeação dos diretores em exercício.</w:t>
      </w:r>
    </w:p>
    <w:p w:rsidR="00882634" w:rsidRPr="001C299B" w:rsidRDefault="00882634" w:rsidP="00882634">
      <w:pPr>
        <w:pStyle w:val="Rodap"/>
        <w:tabs>
          <w:tab w:val="clear" w:pos="4419"/>
          <w:tab w:val="clear" w:pos="8838"/>
        </w:tabs>
        <w:ind w:right="-1"/>
        <w:rPr>
          <w:sz w:val="22"/>
          <w:szCs w:val="22"/>
        </w:rPr>
      </w:pPr>
    </w:p>
    <w:p w:rsidR="00882634" w:rsidRPr="001C299B" w:rsidRDefault="00882634" w:rsidP="00882634">
      <w:pPr>
        <w:pStyle w:val="Rodap"/>
        <w:tabs>
          <w:tab w:val="clear" w:pos="4419"/>
          <w:tab w:val="clear" w:pos="8838"/>
        </w:tabs>
        <w:ind w:right="-1"/>
        <w:rPr>
          <w:sz w:val="22"/>
          <w:szCs w:val="22"/>
        </w:rPr>
      </w:pPr>
      <w:r w:rsidRPr="001C299B">
        <w:rPr>
          <w:sz w:val="22"/>
          <w:szCs w:val="22"/>
        </w:rPr>
        <w:t xml:space="preserve">e) Decreto de autorização, em se tratando de empresa ou sociedade estrangeira em funcionamento no país, e ato de registro ou autorização para funcionamento expedido pelo órgão competente, quando a atividade assim o exigir; </w:t>
      </w:r>
    </w:p>
    <w:p w:rsidR="00882634" w:rsidRPr="001C299B" w:rsidRDefault="00882634" w:rsidP="00882634">
      <w:pPr>
        <w:pStyle w:val="Rodap"/>
        <w:tabs>
          <w:tab w:val="clear" w:pos="4419"/>
          <w:tab w:val="clear" w:pos="8838"/>
        </w:tabs>
        <w:ind w:right="-1"/>
        <w:rPr>
          <w:sz w:val="22"/>
          <w:szCs w:val="22"/>
        </w:rPr>
      </w:pPr>
    </w:p>
    <w:p w:rsidR="00882634" w:rsidRPr="001C299B" w:rsidRDefault="00882634" w:rsidP="00882634">
      <w:pPr>
        <w:pStyle w:val="Rodap"/>
        <w:tabs>
          <w:tab w:val="clear" w:pos="4419"/>
          <w:tab w:val="clear" w:pos="8838"/>
        </w:tabs>
        <w:ind w:right="-1"/>
        <w:rPr>
          <w:sz w:val="22"/>
          <w:szCs w:val="22"/>
        </w:rPr>
      </w:pPr>
      <w:r w:rsidRPr="001C299B">
        <w:rPr>
          <w:sz w:val="22"/>
          <w:szCs w:val="22"/>
        </w:rPr>
        <w:t>f) A sociedade simples que não adotar um dos tipos regulados nos arts. 1.039 a 1.092</w:t>
      </w:r>
      <w:r w:rsidR="00CA2A9C" w:rsidRPr="001C299B">
        <w:rPr>
          <w:sz w:val="22"/>
          <w:szCs w:val="22"/>
        </w:rPr>
        <w:t xml:space="preserve"> do CC</w:t>
      </w:r>
      <w:r w:rsidRPr="001C299B">
        <w:rPr>
          <w:sz w:val="22"/>
          <w:szCs w:val="22"/>
        </w:rPr>
        <w:t>, deverá mencionar, no contrato social, p</w:t>
      </w:r>
      <w:r w:rsidR="00CA2A9C" w:rsidRPr="001C299B">
        <w:rPr>
          <w:sz w:val="22"/>
          <w:szCs w:val="22"/>
        </w:rPr>
        <w:t>or força do art. 997, inciso VI, do CC,</w:t>
      </w:r>
      <w:r w:rsidRPr="001C299B">
        <w:rPr>
          <w:sz w:val="22"/>
          <w:szCs w:val="22"/>
        </w:rPr>
        <w:t xml:space="preserve"> as pessoas naturais incumbidas da administração;</w:t>
      </w:r>
    </w:p>
    <w:p w:rsidR="00882634" w:rsidRPr="001C299B" w:rsidRDefault="00882634" w:rsidP="00882634">
      <w:pPr>
        <w:pStyle w:val="Rodap"/>
        <w:tabs>
          <w:tab w:val="clear" w:pos="4419"/>
          <w:tab w:val="clear" w:pos="8838"/>
        </w:tabs>
        <w:ind w:right="-1"/>
        <w:rPr>
          <w:sz w:val="22"/>
          <w:szCs w:val="22"/>
        </w:rPr>
      </w:pPr>
    </w:p>
    <w:p w:rsidR="00882634" w:rsidRPr="001C299B" w:rsidRDefault="00882634" w:rsidP="00882634">
      <w:pPr>
        <w:pStyle w:val="Rodap"/>
        <w:tabs>
          <w:tab w:val="clear" w:pos="4419"/>
          <w:tab w:val="clear" w:pos="8838"/>
        </w:tabs>
        <w:ind w:right="-1"/>
        <w:rPr>
          <w:sz w:val="22"/>
          <w:szCs w:val="22"/>
        </w:rPr>
      </w:pPr>
      <w:r w:rsidRPr="001C299B">
        <w:rPr>
          <w:sz w:val="22"/>
          <w:szCs w:val="22"/>
        </w:rPr>
        <w:t xml:space="preserve">g) Ata da respectiva fundação, e o correspondente registro na Junta Comercial, bem como o estatuto com a ata da assembléia </w:t>
      </w:r>
      <w:r w:rsidR="00CA2A9C" w:rsidRPr="001C299B">
        <w:rPr>
          <w:sz w:val="22"/>
          <w:szCs w:val="22"/>
        </w:rPr>
        <w:t>que o aprova</w:t>
      </w:r>
      <w:r w:rsidRPr="001C299B">
        <w:rPr>
          <w:sz w:val="22"/>
          <w:szCs w:val="22"/>
        </w:rPr>
        <w:t>, na forma do artigo 18 da Lei nº 5.764/71, em se tratando de sociedade cooperativa.</w:t>
      </w:r>
    </w:p>
    <w:p w:rsidR="002D429E" w:rsidRPr="001C299B" w:rsidRDefault="002D429E" w:rsidP="00882634">
      <w:pPr>
        <w:ind w:right="-1"/>
        <w:jc w:val="both"/>
        <w:rPr>
          <w:sz w:val="22"/>
          <w:szCs w:val="22"/>
        </w:rPr>
      </w:pPr>
    </w:p>
    <w:p w:rsidR="00126F8F" w:rsidRPr="001C299B" w:rsidRDefault="00126F8F" w:rsidP="00882634">
      <w:pPr>
        <w:ind w:right="-1"/>
        <w:jc w:val="both"/>
        <w:rPr>
          <w:sz w:val="22"/>
          <w:szCs w:val="22"/>
        </w:rPr>
      </w:pPr>
      <w:r w:rsidRPr="001C299B">
        <w:rPr>
          <w:sz w:val="22"/>
          <w:szCs w:val="22"/>
        </w:rPr>
        <w:t xml:space="preserve">h) Caso o licitante se enquadre como Microempresa ou Empresa de Pequeno Porte, deverá apresentar declaração de que cumpre os requisitos previstos na Lei Complementar nº 123, de 14.12.2006, em especial quanto ao seu art. 3º, na forma do Anexo </w:t>
      </w:r>
      <w:r w:rsidR="00AC4C20" w:rsidRPr="001C299B">
        <w:rPr>
          <w:sz w:val="22"/>
          <w:szCs w:val="22"/>
        </w:rPr>
        <w:t>14</w:t>
      </w:r>
      <w:r w:rsidRPr="001C299B">
        <w:rPr>
          <w:sz w:val="22"/>
          <w:szCs w:val="22"/>
        </w:rPr>
        <w:t>, do Edital.</w:t>
      </w:r>
    </w:p>
    <w:p w:rsidR="003E239E" w:rsidRPr="001C299B" w:rsidRDefault="003E239E" w:rsidP="00882634">
      <w:pPr>
        <w:ind w:right="-1"/>
        <w:jc w:val="both"/>
        <w:rPr>
          <w:sz w:val="22"/>
          <w:szCs w:val="22"/>
        </w:rPr>
      </w:pPr>
    </w:p>
    <w:p w:rsidR="003E239E" w:rsidRPr="001C299B" w:rsidRDefault="003E239E" w:rsidP="00882634">
      <w:pPr>
        <w:ind w:right="-1"/>
        <w:jc w:val="both"/>
        <w:rPr>
          <w:sz w:val="22"/>
          <w:szCs w:val="22"/>
        </w:rPr>
      </w:pPr>
      <w:r w:rsidRPr="001C299B">
        <w:rPr>
          <w:sz w:val="22"/>
          <w:szCs w:val="22"/>
        </w:rPr>
        <w:t>i) Certidões negativas de falências e recuperação judicial expedidas pelos distribuidores da sede da pessoa jurídica, ou de execução patrimonial, expedida no domicílio da pessoa física. Se o licitante não for sediado na Comarca da Capital do Estado do Rio de Janeiro, as certidões deverão vir acompanhadas de declaração oficial da autoridade judiciária competente, relacionando os distribuidores que, na Comarca de sua sede, tenham atribuição para expedir certidões negativas de falências e recuperação judicial, ou de execução patrimonial.</w:t>
      </w:r>
    </w:p>
    <w:p w:rsidR="004A205A" w:rsidRPr="001C299B" w:rsidRDefault="004A205A" w:rsidP="00882634">
      <w:pPr>
        <w:ind w:right="-1"/>
        <w:jc w:val="both"/>
        <w:rPr>
          <w:sz w:val="22"/>
          <w:szCs w:val="22"/>
        </w:rPr>
      </w:pPr>
    </w:p>
    <w:p w:rsidR="004A205A" w:rsidRPr="001C299B" w:rsidRDefault="004A205A" w:rsidP="004A205A">
      <w:pPr>
        <w:rPr>
          <w:b/>
          <w:sz w:val="22"/>
          <w:szCs w:val="22"/>
        </w:rPr>
      </w:pPr>
      <w:r w:rsidRPr="001C299B">
        <w:rPr>
          <w:b/>
          <w:sz w:val="22"/>
          <w:szCs w:val="22"/>
        </w:rPr>
        <w:t>6.4.  DA REGULARIDADE FISCAL E TRABALHISTA</w:t>
      </w:r>
    </w:p>
    <w:p w:rsidR="004A205A" w:rsidRPr="001C299B" w:rsidRDefault="004A205A" w:rsidP="004A205A">
      <w:pPr>
        <w:rPr>
          <w:b/>
          <w:sz w:val="22"/>
          <w:szCs w:val="22"/>
        </w:rPr>
      </w:pPr>
    </w:p>
    <w:p w:rsidR="004A205A" w:rsidRPr="001C299B" w:rsidRDefault="004A205A" w:rsidP="00DE4B94">
      <w:pPr>
        <w:jc w:val="both"/>
        <w:rPr>
          <w:sz w:val="22"/>
          <w:szCs w:val="22"/>
        </w:rPr>
      </w:pPr>
      <w:r w:rsidRPr="001C299B">
        <w:rPr>
          <w:b/>
          <w:sz w:val="22"/>
          <w:szCs w:val="22"/>
        </w:rPr>
        <w:t xml:space="preserve">6.4.1 </w:t>
      </w:r>
      <w:r w:rsidRPr="001C299B">
        <w:rPr>
          <w:sz w:val="22"/>
          <w:szCs w:val="22"/>
        </w:rPr>
        <w:t>Para fins de comprovação da regularidade fiscal e trabalhista, deverão ser apresentados os seguintes documentos:</w:t>
      </w:r>
    </w:p>
    <w:p w:rsidR="004A205A" w:rsidRPr="001C299B" w:rsidRDefault="004A205A" w:rsidP="004A205A">
      <w:pPr>
        <w:pStyle w:val="Rodap"/>
        <w:tabs>
          <w:tab w:val="clear" w:pos="4419"/>
          <w:tab w:val="clear" w:pos="8838"/>
        </w:tabs>
        <w:rPr>
          <w:sz w:val="22"/>
          <w:szCs w:val="22"/>
        </w:rPr>
      </w:pPr>
    </w:p>
    <w:p w:rsidR="004A205A" w:rsidRPr="001C299B" w:rsidRDefault="004A205A" w:rsidP="004A205A">
      <w:pPr>
        <w:pStyle w:val="Rodap"/>
        <w:tabs>
          <w:tab w:val="clear" w:pos="4419"/>
          <w:tab w:val="clear" w:pos="8838"/>
        </w:tabs>
        <w:rPr>
          <w:sz w:val="22"/>
          <w:szCs w:val="22"/>
        </w:rPr>
      </w:pPr>
      <w:r w:rsidRPr="001C299B">
        <w:rPr>
          <w:sz w:val="22"/>
          <w:szCs w:val="22"/>
        </w:rPr>
        <w:t>a) Prova de inscrição no Cadastro de Pessoas Físicas (CPF) ou no Cadastro Nacional de Pessoas Jurídicas (CNPJ);</w:t>
      </w:r>
    </w:p>
    <w:p w:rsidR="004A205A" w:rsidRPr="001C299B" w:rsidRDefault="004A205A" w:rsidP="004A205A">
      <w:pPr>
        <w:pStyle w:val="Rodap"/>
        <w:tabs>
          <w:tab w:val="clear" w:pos="4419"/>
          <w:tab w:val="clear" w:pos="8838"/>
        </w:tabs>
        <w:rPr>
          <w:sz w:val="22"/>
          <w:szCs w:val="22"/>
        </w:rPr>
      </w:pPr>
    </w:p>
    <w:p w:rsidR="004A205A" w:rsidRPr="001C299B" w:rsidRDefault="004A205A" w:rsidP="004A205A">
      <w:pPr>
        <w:pStyle w:val="Rodap"/>
        <w:tabs>
          <w:tab w:val="clear" w:pos="4419"/>
          <w:tab w:val="clear" w:pos="8838"/>
        </w:tabs>
        <w:rPr>
          <w:b/>
          <w:sz w:val="22"/>
          <w:szCs w:val="22"/>
        </w:rPr>
      </w:pPr>
      <w:r w:rsidRPr="001C299B">
        <w:rPr>
          <w:sz w:val="22"/>
          <w:szCs w:val="22"/>
        </w:rPr>
        <w:t>b) Prova de inscrição no cadastro de contribuintes estadual ou municipal, se houver, relativo ao domicílio ou sede do licitante, ou outra equivalente, na forma da lei;</w:t>
      </w:r>
      <w:r w:rsidRPr="001C299B">
        <w:rPr>
          <w:b/>
          <w:sz w:val="22"/>
          <w:szCs w:val="22"/>
        </w:rPr>
        <w:t xml:space="preserve">    </w:t>
      </w:r>
    </w:p>
    <w:p w:rsidR="004A205A" w:rsidRPr="001C299B" w:rsidRDefault="004A205A" w:rsidP="004A205A">
      <w:pPr>
        <w:rPr>
          <w:sz w:val="22"/>
          <w:szCs w:val="22"/>
        </w:rPr>
      </w:pPr>
    </w:p>
    <w:p w:rsidR="004A205A" w:rsidRPr="001C299B" w:rsidRDefault="004A205A" w:rsidP="004A205A">
      <w:pPr>
        <w:pStyle w:val="Rodap"/>
        <w:tabs>
          <w:tab w:val="clear" w:pos="4419"/>
          <w:tab w:val="clear" w:pos="8838"/>
        </w:tabs>
        <w:rPr>
          <w:sz w:val="22"/>
          <w:szCs w:val="22"/>
        </w:rPr>
      </w:pPr>
      <w:r w:rsidRPr="001C299B">
        <w:rPr>
          <w:sz w:val="22"/>
          <w:szCs w:val="22"/>
        </w:rPr>
        <w:t xml:space="preserve">c) Prova de regularidade </w:t>
      </w:r>
      <w:r w:rsidR="00D06E74" w:rsidRPr="001C299B">
        <w:rPr>
          <w:sz w:val="22"/>
          <w:szCs w:val="22"/>
        </w:rPr>
        <w:t>fiscal perante à Fazenda Federal, Estadual e Municipal do domicílio ou Sede do licitante, que será realizada da seguinte forma:</w:t>
      </w:r>
    </w:p>
    <w:p w:rsidR="004A205A" w:rsidRPr="001C299B" w:rsidRDefault="004A205A" w:rsidP="004A205A">
      <w:pPr>
        <w:pStyle w:val="Rodap"/>
        <w:tabs>
          <w:tab w:val="clear" w:pos="4419"/>
          <w:tab w:val="clear" w:pos="8838"/>
        </w:tabs>
        <w:rPr>
          <w:sz w:val="22"/>
          <w:szCs w:val="22"/>
        </w:rPr>
      </w:pPr>
    </w:p>
    <w:p w:rsidR="00D06E74" w:rsidRPr="001C299B" w:rsidRDefault="00D06E74" w:rsidP="004A205A">
      <w:pPr>
        <w:pStyle w:val="Rodap"/>
        <w:tabs>
          <w:tab w:val="clear" w:pos="4419"/>
          <w:tab w:val="clear" w:pos="8838"/>
        </w:tabs>
        <w:rPr>
          <w:sz w:val="22"/>
          <w:szCs w:val="22"/>
        </w:rPr>
      </w:pPr>
      <w:r w:rsidRPr="001C299B">
        <w:rPr>
          <w:sz w:val="22"/>
          <w:szCs w:val="22"/>
        </w:rPr>
        <w:t>c.1) Fazenda Federal: apresentação de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a a d, do parágrafo único, do art. 11, da Lei n° 8.212, de 1991;</w:t>
      </w:r>
    </w:p>
    <w:p w:rsidR="00D06E74" w:rsidRPr="001C299B" w:rsidRDefault="00D06E74" w:rsidP="004A205A">
      <w:pPr>
        <w:pStyle w:val="Rodap"/>
        <w:tabs>
          <w:tab w:val="clear" w:pos="4419"/>
          <w:tab w:val="clear" w:pos="8838"/>
        </w:tabs>
        <w:rPr>
          <w:sz w:val="22"/>
          <w:szCs w:val="22"/>
        </w:rPr>
      </w:pPr>
    </w:p>
    <w:p w:rsidR="00D06E74" w:rsidRPr="001C299B" w:rsidRDefault="00D06E74" w:rsidP="004A205A">
      <w:pPr>
        <w:pStyle w:val="Rodap"/>
        <w:tabs>
          <w:tab w:val="clear" w:pos="4419"/>
          <w:tab w:val="clear" w:pos="8838"/>
        </w:tabs>
        <w:rPr>
          <w:sz w:val="22"/>
          <w:szCs w:val="22"/>
        </w:rPr>
      </w:pPr>
      <w:r w:rsidRPr="001C299B">
        <w:rPr>
          <w:sz w:val="22"/>
          <w:szCs w:val="22"/>
        </w:rPr>
        <w:t xml:space="preserve">c.2) Fazenda Estadual: apresentação de Certidão Negativa de Débitos, ou Certidão Positiva com efeito de Negativa, perante o Fisco estadual, pertinente ao Imposto sobre Operações relativas à Circulação de Mercadorias e sobre Prestações </w:t>
      </w:r>
      <w:r w:rsidR="00931A80" w:rsidRPr="001C299B">
        <w:rPr>
          <w:sz w:val="22"/>
          <w:szCs w:val="22"/>
        </w:rPr>
        <w:t>de Serviços de Transporte Interes</w:t>
      </w:r>
      <w:r w:rsidRPr="001C299B">
        <w:rPr>
          <w:sz w:val="22"/>
          <w:szCs w:val="22"/>
        </w:rPr>
        <w:t>tadual, Intermunicipal e de Comunicação – ICMS, bem como</w:t>
      </w:r>
      <w:r w:rsidR="00456E6F" w:rsidRPr="001C299B">
        <w:rPr>
          <w:sz w:val="22"/>
          <w:szCs w:val="22"/>
        </w:rPr>
        <w:t xml:space="preserve"> de Certidão perante a Dívida Ativa Estadual, podendo ser apresentada Certidão Conjunta em que constem ambas as informações; ou ainda, Certidão comprobatória de que o licitant</w:t>
      </w:r>
      <w:r w:rsidR="005C1BAB" w:rsidRPr="001C299B">
        <w:rPr>
          <w:sz w:val="22"/>
          <w:szCs w:val="22"/>
        </w:rPr>
        <w:t>e, em razão do objeto social, não</w:t>
      </w:r>
      <w:r w:rsidR="00456E6F" w:rsidRPr="001C299B">
        <w:rPr>
          <w:sz w:val="22"/>
          <w:szCs w:val="22"/>
        </w:rPr>
        <w:t xml:space="preserve"> esteja sujeito à inscrição estadual;</w:t>
      </w:r>
    </w:p>
    <w:p w:rsidR="001A4FDB" w:rsidRPr="001C299B" w:rsidRDefault="001A4FDB" w:rsidP="004A205A">
      <w:pPr>
        <w:pStyle w:val="Rodap"/>
        <w:tabs>
          <w:tab w:val="clear" w:pos="4419"/>
          <w:tab w:val="clear" w:pos="8838"/>
        </w:tabs>
        <w:rPr>
          <w:sz w:val="22"/>
          <w:szCs w:val="22"/>
        </w:rPr>
      </w:pPr>
    </w:p>
    <w:p w:rsidR="00456E6F" w:rsidRPr="001C299B" w:rsidRDefault="009C40AB" w:rsidP="004A205A">
      <w:pPr>
        <w:pStyle w:val="Rodap"/>
        <w:tabs>
          <w:tab w:val="clear" w:pos="4419"/>
          <w:tab w:val="clear" w:pos="8838"/>
        </w:tabs>
        <w:rPr>
          <w:sz w:val="22"/>
          <w:szCs w:val="22"/>
        </w:rPr>
      </w:pPr>
      <w:r w:rsidRPr="001C299B">
        <w:rPr>
          <w:sz w:val="22"/>
          <w:szCs w:val="22"/>
        </w:rPr>
        <w:lastRenderedPageBreak/>
        <w:t>c.2.1</w:t>
      </w:r>
      <w:r w:rsidR="00456E6F" w:rsidRPr="001C299B">
        <w:rPr>
          <w:sz w:val="22"/>
          <w:szCs w:val="22"/>
        </w:rPr>
        <w:t>) Caso o licitante esteja estabelecido no Estado do Rio de Janeiro, a prova de regularidade com a Fazenda Estadual será feita por meio de apresentação da Certdão Negativa de Débitos, ou Certidão Positiva com efeito de Negativa, expedida pela Secretaria de Estado de Fazenda, e de Certidão Negativa de Débitos em Dívida Ativa, ou Certidão Positiva com efeito de Negativa, para fins de participação em licitação, expedida pela Procuradoria Geral do Estado, ou, se for o caso, Certidão comprobatória de que o licitante, em razão do objeto social, não esteja sujeito à inscrição estadual;</w:t>
      </w:r>
    </w:p>
    <w:p w:rsidR="00456E6F" w:rsidRPr="001C299B" w:rsidRDefault="00456E6F" w:rsidP="004A205A">
      <w:pPr>
        <w:pStyle w:val="Rodap"/>
        <w:tabs>
          <w:tab w:val="clear" w:pos="4419"/>
          <w:tab w:val="clear" w:pos="8838"/>
        </w:tabs>
        <w:rPr>
          <w:sz w:val="22"/>
          <w:szCs w:val="22"/>
        </w:rPr>
      </w:pPr>
    </w:p>
    <w:p w:rsidR="00456E6F" w:rsidRPr="001C299B" w:rsidRDefault="00456E6F" w:rsidP="004A205A">
      <w:pPr>
        <w:pStyle w:val="Rodap"/>
        <w:tabs>
          <w:tab w:val="clear" w:pos="4419"/>
          <w:tab w:val="clear" w:pos="8838"/>
        </w:tabs>
        <w:rPr>
          <w:sz w:val="22"/>
          <w:szCs w:val="22"/>
        </w:rPr>
      </w:pPr>
      <w:r w:rsidRPr="001C299B">
        <w:rPr>
          <w:sz w:val="22"/>
          <w:szCs w:val="22"/>
        </w:rPr>
        <w:t xml:space="preserve">c.3) Fazenda Municipal: apresentação de Certidão Negativa de Débitos, ou Certidão Positiva com efeito de Negativa do </w:t>
      </w:r>
      <w:r w:rsidR="005C1BAB" w:rsidRPr="001C299B">
        <w:rPr>
          <w:sz w:val="22"/>
          <w:szCs w:val="22"/>
        </w:rPr>
        <w:t>Imposto sobre Serviços de Qualq</w:t>
      </w:r>
      <w:r w:rsidRPr="001C299B">
        <w:rPr>
          <w:sz w:val="22"/>
          <w:szCs w:val="22"/>
        </w:rPr>
        <w:t>uer Natureza – ISS, ou, se for o caso, certidão comprobatória de que o licitante, em razão do objeto social, não esteja sujeito à inscrição municipal;</w:t>
      </w:r>
    </w:p>
    <w:p w:rsidR="00F85C39" w:rsidRPr="001C299B" w:rsidRDefault="00F85C39" w:rsidP="004A205A">
      <w:pPr>
        <w:pStyle w:val="Rodap"/>
        <w:tabs>
          <w:tab w:val="clear" w:pos="4419"/>
          <w:tab w:val="clear" w:pos="8838"/>
        </w:tabs>
        <w:rPr>
          <w:sz w:val="22"/>
          <w:szCs w:val="22"/>
        </w:rPr>
      </w:pPr>
    </w:p>
    <w:p w:rsidR="004A205A" w:rsidRPr="001C299B" w:rsidRDefault="004A205A" w:rsidP="004A205A">
      <w:pPr>
        <w:pStyle w:val="Rodap"/>
        <w:tabs>
          <w:tab w:val="clear" w:pos="4419"/>
          <w:tab w:val="clear" w:pos="8838"/>
        </w:tabs>
        <w:rPr>
          <w:sz w:val="22"/>
          <w:szCs w:val="22"/>
        </w:rPr>
      </w:pPr>
      <w:r w:rsidRPr="001C299B">
        <w:rPr>
          <w:sz w:val="22"/>
          <w:szCs w:val="22"/>
        </w:rPr>
        <w:t>d)</w:t>
      </w:r>
      <w:r w:rsidRPr="001C299B">
        <w:rPr>
          <w:b/>
          <w:sz w:val="22"/>
          <w:szCs w:val="22"/>
        </w:rPr>
        <w:t xml:space="preserve"> </w:t>
      </w:r>
      <w:r w:rsidR="00F85C39" w:rsidRPr="001C299B">
        <w:rPr>
          <w:sz w:val="22"/>
          <w:szCs w:val="22"/>
        </w:rPr>
        <w:t>Certificado de Regularidade do FGTS – CRF;</w:t>
      </w:r>
    </w:p>
    <w:p w:rsidR="004A205A" w:rsidRPr="001C299B" w:rsidRDefault="004A205A" w:rsidP="004A205A">
      <w:pPr>
        <w:pStyle w:val="Rodap"/>
        <w:tabs>
          <w:tab w:val="clear" w:pos="4419"/>
          <w:tab w:val="clear" w:pos="8838"/>
        </w:tabs>
        <w:rPr>
          <w:sz w:val="22"/>
          <w:szCs w:val="22"/>
        </w:rPr>
      </w:pPr>
    </w:p>
    <w:p w:rsidR="00651403" w:rsidRPr="001C299B" w:rsidRDefault="004A205A" w:rsidP="00651403">
      <w:pPr>
        <w:jc w:val="both"/>
        <w:rPr>
          <w:b/>
          <w:sz w:val="22"/>
          <w:szCs w:val="22"/>
        </w:rPr>
      </w:pPr>
      <w:r w:rsidRPr="001C299B">
        <w:rPr>
          <w:sz w:val="22"/>
          <w:szCs w:val="22"/>
        </w:rPr>
        <w:t xml:space="preserve">e) </w:t>
      </w:r>
      <w:r w:rsidR="00F85C39" w:rsidRPr="001C299B">
        <w:rPr>
          <w:sz w:val="22"/>
          <w:szCs w:val="22"/>
        </w:rPr>
        <w:t xml:space="preserve">Prova de inexistência de débitos inadimplidos perante a Justiça do Trabalho, mediante a apresentação de Certidão Negativa de Débitos Trabalhistas (CNDT) ou da Certidão </w:t>
      </w:r>
      <w:r w:rsidR="00DE12E1" w:rsidRPr="001C299B">
        <w:rPr>
          <w:sz w:val="22"/>
          <w:szCs w:val="22"/>
        </w:rPr>
        <w:t xml:space="preserve">Positiva </w:t>
      </w:r>
      <w:r w:rsidR="00F85C39" w:rsidRPr="001C299B">
        <w:rPr>
          <w:sz w:val="22"/>
          <w:szCs w:val="22"/>
        </w:rPr>
        <w:t>de Débitos Trabalhistas com os mesmos efeitos da CNDT.</w:t>
      </w:r>
      <w:r w:rsidR="00651403" w:rsidRPr="001C299B">
        <w:rPr>
          <w:sz w:val="22"/>
          <w:szCs w:val="22"/>
        </w:rPr>
        <w:t xml:space="preserve"> </w:t>
      </w:r>
      <w:r w:rsidR="00651403" w:rsidRPr="001C299B">
        <w:rPr>
          <w:b/>
          <w:sz w:val="22"/>
          <w:szCs w:val="22"/>
        </w:rPr>
        <w:t>(item alterado pelo Voto GA-1, no âmbito do processo TCE-RJ 104.521-6/19)</w:t>
      </w:r>
    </w:p>
    <w:p w:rsidR="00F85C39" w:rsidRPr="001C299B" w:rsidRDefault="00F85C39" w:rsidP="00F85C39">
      <w:pPr>
        <w:jc w:val="both"/>
        <w:rPr>
          <w:sz w:val="22"/>
          <w:szCs w:val="22"/>
        </w:rPr>
      </w:pPr>
    </w:p>
    <w:p w:rsidR="00F85C39" w:rsidRPr="001C299B" w:rsidRDefault="00F85C39" w:rsidP="00F25752">
      <w:pPr>
        <w:pStyle w:val="Rodap"/>
        <w:tabs>
          <w:tab w:val="clear" w:pos="4419"/>
          <w:tab w:val="clear" w:pos="8838"/>
        </w:tabs>
        <w:rPr>
          <w:sz w:val="22"/>
          <w:szCs w:val="22"/>
        </w:rPr>
      </w:pPr>
    </w:p>
    <w:p w:rsidR="00F25752" w:rsidRPr="001C299B" w:rsidRDefault="004A205A" w:rsidP="00F25752">
      <w:pPr>
        <w:tabs>
          <w:tab w:val="left" w:pos="1418"/>
        </w:tabs>
        <w:jc w:val="both"/>
        <w:rPr>
          <w:sz w:val="22"/>
          <w:szCs w:val="22"/>
        </w:rPr>
      </w:pPr>
      <w:r w:rsidRPr="001C299B">
        <w:rPr>
          <w:b/>
          <w:sz w:val="22"/>
          <w:szCs w:val="22"/>
        </w:rPr>
        <w:t>6.4.2</w:t>
      </w:r>
      <w:r w:rsidRPr="001C299B">
        <w:rPr>
          <w:b/>
          <w:bCs/>
          <w:sz w:val="22"/>
          <w:szCs w:val="22"/>
        </w:rPr>
        <w:t xml:space="preserve"> </w:t>
      </w:r>
      <w:r w:rsidR="00F25752" w:rsidRPr="001C299B">
        <w:rPr>
          <w:sz w:val="22"/>
          <w:szCs w:val="22"/>
        </w:rPr>
        <w:t>Na hipótese de cuidar-se de microempresa ou de empresa de pequeno porte, na forma da lei, não obstante a obrigatoriedade de apresentação de toda a documentação habilitatória, a comprovação da regularidade fiscal somente será exigida para efeito de assinatura do contrato caso se sagre vencedora na licitação.</w:t>
      </w:r>
    </w:p>
    <w:p w:rsidR="00F25752" w:rsidRPr="001C299B" w:rsidRDefault="00F25752" w:rsidP="00F25752">
      <w:pPr>
        <w:tabs>
          <w:tab w:val="left" w:pos="1418"/>
        </w:tabs>
        <w:spacing w:after="120"/>
        <w:jc w:val="both"/>
        <w:rPr>
          <w:sz w:val="22"/>
          <w:szCs w:val="22"/>
        </w:rPr>
      </w:pPr>
    </w:p>
    <w:p w:rsidR="00F25752" w:rsidRPr="001C299B" w:rsidRDefault="00F25752" w:rsidP="00F25752">
      <w:pPr>
        <w:tabs>
          <w:tab w:val="left" w:pos="0"/>
          <w:tab w:val="left" w:pos="709"/>
        </w:tabs>
        <w:spacing w:after="120"/>
        <w:jc w:val="both"/>
        <w:rPr>
          <w:sz w:val="22"/>
          <w:szCs w:val="22"/>
        </w:rPr>
      </w:pPr>
      <w:r w:rsidRPr="001C299B">
        <w:rPr>
          <w:b/>
          <w:sz w:val="22"/>
          <w:szCs w:val="22"/>
        </w:rPr>
        <w:t>6.4.3</w:t>
      </w:r>
      <w:r w:rsidRPr="001C299B">
        <w:rPr>
          <w:sz w:val="22"/>
          <w:szCs w:val="22"/>
        </w:rPr>
        <w:t xml:space="preserve"> Caso a documentação apresentada pela microempresa ou pela empresa de pequeno porte contenha alguma restrição, lhe será assegurado o prazo de 02 (dois) dias úteis, contados da declaração do vencedor do certame, para a regularização da documentação, pagamento ou parcelamento do débito, e emissão de eventuais certidões negativas ou positivas que tenham efeito negativo.</w:t>
      </w:r>
    </w:p>
    <w:p w:rsidR="00F25752" w:rsidRPr="001C299B" w:rsidRDefault="00F25752" w:rsidP="00F25752">
      <w:pPr>
        <w:tabs>
          <w:tab w:val="left" w:pos="1418"/>
        </w:tabs>
        <w:spacing w:after="120"/>
        <w:jc w:val="both"/>
        <w:rPr>
          <w:sz w:val="22"/>
          <w:szCs w:val="22"/>
        </w:rPr>
      </w:pPr>
    </w:p>
    <w:p w:rsidR="00F25752" w:rsidRPr="001C299B" w:rsidRDefault="00F25752" w:rsidP="00F25752">
      <w:pPr>
        <w:tabs>
          <w:tab w:val="left" w:pos="0"/>
        </w:tabs>
        <w:spacing w:after="120"/>
        <w:jc w:val="both"/>
        <w:rPr>
          <w:sz w:val="22"/>
          <w:szCs w:val="22"/>
        </w:rPr>
      </w:pPr>
      <w:r w:rsidRPr="001C299B">
        <w:rPr>
          <w:b/>
          <w:sz w:val="22"/>
          <w:szCs w:val="22"/>
        </w:rPr>
        <w:t xml:space="preserve">6.4.4 </w:t>
      </w:r>
      <w:r w:rsidRPr="001C299B">
        <w:rPr>
          <w:sz w:val="22"/>
          <w:szCs w:val="22"/>
        </w:rPr>
        <w:t>O prazo acima poderá ser prorrogado por igual período, mediante requerimento do interessado, a critério exclusivo da Administração Pública.</w:t>
      </w:r>
    </w:p>
    <w:p w:rsidR="00F25752" w:rsidRPr="001C299B" w:rsidRDefault="00F25752" w:rsidP="00F25752">
      <w:pPr>
        <w:tabs>
          <w:tab w:val="left" w:pos="1418"/>
        </w:tabs>
        <w:spacing w:after="120"/>
        <w:jc w:val="both"/>
        <w:rPr>
          <w:sz w:val="22"/>
          <w:szCs w:val="22"/>
        </w:rPr>
      </w:pPr>
    </w:p>
    <w:p w:rsidR="00F25752" w:rsidRPr="001C299B" w:rsidRDefault="00F25752" w:rsidP="00F25752">
      <w:pPr>
        <w:tabs>
          <w:tab w:val="left" w:pos="0"/>
        </w:tabs>
        <w:spacing w:after="120"/>
        <w:jc w:val="both"/>
        <w:rPr>
          <w:sz w:val="22"/>
          <w:szCs w:val="22"/>
        </w:rPr>
      </w:pPr>
      <w:r w:rsidRPr="001C299B">
        <w:rPr>
          <w:b/>
          <w:sz w:val="22"/>
          <w:szCs w:val="22"/>
        </w:rPr>
        <w:t xml:space="preserve">6.4.5 </w:t>
      </w:r>
      <w:r w:rsidRPr="001C299B">
        <w:rPr>
          <w:sz w:val="22"/>
          <w:szCs w:val="22"/>
        </w:rPr>
        <w:t>A não regularização da documentação no prazo estipulado implicará a decadência do direito à contratação, sem prejuízo da aplicação das sanções previstas no art. 81, da Lei nº 8.666, de 21 de junho de 1993.</w:t>
      </w:r>
    </w:p>
    <w:p w:rsidR="0016385B" w:rsidRPr="001C299B" w:rsidRDefault="0016385B" w:rsidP="00F25752">
      <w:pPr>
        <w:tabs>
          <w:tab w:val="left" w:pos="0"/>
        </w:tabs>
        <w:spacing w:after="120"/>
        <w:jc w:val="both"/>
        <w:rPr>
          <w:sz w:val="22"/>
          <w:szCs w:val="22"/>
        </w:rPr>
      </w:pPr>
    </w:p>
    <w:p w:rsidR="0016385B" w:rsidRPr="001C299B" w:rsidRDefault="0016385B" w:rsidP="0016385B">
      <w:pPr>
        <w:jc w:val="both"/>
        <w:rPr>
          <w:b/>
          <w:sz w:val="22"/>
          <w:szCs w:val="22"/>
        </w:rPr>
      </w:pPr>
      <w:r w:rsidRPr="001C299B">
        <w:rPr>
          <w:b/>
          <w:sz w:val="22"/>
          <w:szCs w:val="22"/>
        </w:rPr>
        <w:t xml:space="preserve">6.5 Qualificação econômico financeira </w:t>
      </w:r>
    </w:p>
    <w:p w:rsidR="0016385B" w:rsidRPr="001C299B" w:rsidRDefault="0016385B" w:rsidP="0016385B">
      <w:pPr>
        <w:jc w:val="both"/>
        <w:rPr>
          <w:sz w:val="22"/>
          <w:szCs w:val="22"/>
        </w:rPr>
      </w:pPr>
    </w:p>
    <w:p w:rsidR="0016385B" w:rsidRPr="001C299B" w:rsidRDefault="0016385B" w:rsidP="0016385B">
      <w:pPr>
        <w:ind w:right="-1"/>
        <w:jc w:val="both"/>
        <w:rPr>
          <w:snapToGrid/>
          <w:sz w:val="22"/>
          <w:szCs w:val="22"/>
        </w:rPr>
      </w:pPr>
      <w:r w:rsidRPr="001C299B">
        <w:rPr>
          <w:b/>
          <w:snapToGrid/>
          <w:sz w:val="22"/>
          <w:szCs w:val="22"/>
        </w:rPr>
        <w:t>6.5.1</w:t>
      </w:r>
      <w:r w:rsidRPr="001C299B">
        <w:rPr>
          <w:snapToGrid/>
          <w:sz w:val="22"/>
          <w:szCs w:val="22"/>
        </w:rPr>
        <w:t xml:space="preserve"> Para fins de comprovação da qualificação econômico-financeira, deverão ser apresentados os seguintes documentos:</w:t>
      </w:r>
    </w:p>
    <w:p w:rsidR="0016385B" w:rsidRPr="001C299B" w:rsidRDefault="0016385B" w:rsidP="0016385B">
      <w:pPr>
        <w:spacing w:after="120"/>
        <w:ind w:left="567" w:right="-1"/>
        <w:jc w:val="both"/>
        <w:rPr>
          <w:b/>
          <w:snapToGrid/>
          <w:sz w:val="22"/>
          <w:szCs w:val="22"/>
        </w:rPr>
      </w:pPr>
    </w:p>
    <w:p w:rsidR="0016385B" w:rsidRPr="001C299B" w:rsidRDefault="0016385B" w:rsidP="0016385B">
      <w:pPr>
        <w:spacing w:after="120"/>
        <w:ind w:left="567" w:right="-1"/>
        <w:jc w:val="both"/>
        <w:rPr>
          <w:b/>
          <w:snapToGrid/>
          <w:sz w:val="22"/>
          <w:szCs w:val="22"/>
        </w:rPr>
      </w:pPr>
      <w:r w:rsidRPr="001C299B">
        <w:rPr>
          <w:b/>
          <w:snapToGrid/>
          <w:sz w:val="22"/>
          <w:szCs w:val="22"/>
        </w:rPr>
        <w:lastRenderedPageBreak/>
        <w:t>6.5.1.1</w:t>
      </w:r>
      <w:r w:rsidRPr="001C299B">
        <w:rPr>
          <w:snapToGrid/>
          <w:sz w:val="22"/>
          <w:szCs w:val="22"/>
        </w:rPr>
        <w:t xml:space="preserve"> Balanço Patrimonial e Demonstrações Contábeis do último exercício social, desde que já exigíveis e apresentados na forma da lei, incluindo Termo de Abertura e Encerramento do livro contábil, que comprovem a boa situação financeira da empresa. Quando encerrados há mais de três meses da data da apresentação da proposta, admitir-se-á atualização de valores, por índices oficiais, sendo vedada a substituição das demonstrações financeiras por balancetes ou balanços provisórios. Os licitantes deverão comprovar que dispõem dos índices econômico-financeiros mínimos previstos a seguir:</w:t>
      </w:r>
      <w:r w:rsidR="00AC4C20" w:rsidRPr="001C299B">
        <w:rPr>
          <w:i/>
          <w:snapToGrid/>
          <w:sz w:val="22"/>
          <w:szCs w:val="22"/>
        </w:rPr>
        <w:t xml:space="preserve"> </w:t>
      </w:r>
    </w:p>
    <w:p w:rsidR="0016385B" w:rsidRPr="001C299B" w:rsidRDefault="0016385B" w:rsidP="0016385B">
      <w:pPr>
        <w:ind w:left="567" w:right="-1"/>
        <w:jc w:val="both"/>
        <w:rPr>
          <w:b/>
          <w:snapToGrid/>
          <w:sz w:val="22"/>
          <w:szCs w:val="22"/>
        </w:rPr>
      </w:pPr>
    </w:p>
    <w:p w:rsidR="0016385B" w:rsidRPr="001C299B" w:rsidRDefault="0016385B" w:rsidP="0016385B">
      <w:pPr>
        <w:ind w:left="567" w:right="-1"/>
        <w:jc w:val="both"/>
        <w:rPr>
          <w:snapToGrid/>
          <w:sz w:val="22"/>
          <w:szCs w:val="22"/>
        </w:rPr>
      </w:pPr>
      <w:r w:rsidRPr="001C299B">
        <w:rPr>
          <w:b/>
          <w:snapToGrid/>
          <w:sz w:val="22"/>
          <w:szCs w:val="22"/>
        </w:rPr>
        <w:t xml:space="preserve">a) Índice de Liquidez Geral: </w:t>
      </w:r>
      <w:r w:rsidRPr="001C299B">
        <w:rPr>
          <w:snapToGrid/>
          <w:sz w:val="22"/>
          <w:szCs w:val="22"/>
        </w:rPr>
        <w:t xml:space="preserve">somente serão qualificados os Licitantes que obtiverem Índice de Liquidez Geral (ILG) igual ou maior do que </w:t>
      </w:r>
      <w:r w:rsidR="0008424B" w:rsidRPr="001C299B">
        <w:rPr>
          <w:snapToGrid/>
          <w:sz w:val="22"/>
          <w:szCs w:val="22"/>
        </w:rPr>
        <w:t>1,0 (um)</w:t>
      </w:r>
      <w:r w:rsidRPr="001C299B">
        <w:rPr>
          <w:snapToGrid/>
          <w:sz w:val="22"/>
          <w:szCs w:val="22"/>
        </w:rPr>
        <w:t>, apurado nas demonstrações financeiras do último exercício financeiro, calculado de acordo com a seguinte fórmula:</w:t>
      </w:r>
    </w:p>
    <w:p w:rsidR="0016385B" w:rsidRPr="001C299B" w:rsidRDefault="0016385B" w:rsidP="0016385B">
      <w:pPr>
        <w:spacing w:after="120"/>
        <w:ind w:left="567" w:right="-1"/>
        <w:jc w:val="both"/>
        <w:rPr>
          <w:snapToGrid/>
          <w:sz w:val="22"/>
          <w:szCs w:val="22"/>
        </w:rPr>
      </w:pPr>
    </w:p>
    <w:p w:rsidR="0016385B" w:rsidRPr="001C299B" w:rsidRDefault="0016385B" w:rsidP="0016385B">
      <w:pPr>
        <w:spacing w:after="120"/>
        <w:ind w:left="567" w:right="-1"/>
        <w:jc w:val="both"/>
        <w:rPr>
          <w:snapToGrid/>
          <w:sz w:val="22"/>
          <w:szCs w:val="22"/>
        </w:rPr>
      </w:pPr>
      <w:r w:rsidRPr="001C299B">
        <w:rPr>
          <w:snapToGrid/>
          <w:sz w:val="22"/>
          <w:szCs w:val="22"/>
        </w:rPr>
        <w:t xml:space="preserve">ILG = </w:t>
      </w:r>
      <w:r w:rsidRPr="001C299B">
        <w:rPr>
          <w:snapToGrid/>
          <w:sz w:val="22"/>
          <w:szCs w:val="22"/>
          <w:u w:val="single"/>
        </w:rPr>
        <w:t xml:space="preserve">ATIVO CIRCULANTE + REALIZÁVEL A LONGO PRAZO </w:t>
      </w:r>
      <w:r w:rsidR="00A5373E" w:rsidRPr="001C299B">
        <w:rPr>
          <w:snapToGrid/>
          <w:sz w:val="22"/>
          <w:szCs w:val="22"/>
        </w:rPr>
        <w:t xml:space="preserve">  &gt; OU = 1</w:t>
      </w:r>
    </w:p>
    <w:p w:rsidR="0016385B" w:rsidRPr="001C299B" w:rsidRDefault="0016385B" w:rsidP="0016385B">
      <w:pPr>
        <w:spacing w:after="120"/>
        <w:ind w:left="567" w:right="-1"/>
        <w:jc w:val="both"/>
        <w:rPr>
          <w:snapToGrid/>
          <w:sz w:val="22"/>
          <w:szCs w:val="22"/>
        </w:rPr>
      </w:pPr>
      <w:r w:rsidRPr="001C299B">
        <w:rPr>
          <w:snapToGrid/>
          <w:sz w:val="22"/>
          <w:szCs w:val="22"/>
        </w:rPr>
        <w:t xml:space="preserve">           </w:t>
      </w:r>
      <w:r w:rsidRPr="001C299B">
        <w:rPr>
          <w:snapToGrid/>
          <w:sz w:val="22"/>
          <w:szCs w:val="22"/>
        </w:rPr>
        <w:tab/>
        <w:t>PASSIVO CIRCULANTE + EXIGÍVEL A LONGO PRAZO</w:t>
      </w:r>
    </w:p>
    <w:p w:rsidR="0016385B" w:rsidRPr="001C299B" w:rsidRDefault="0016385B" w:rsidP="0016385B">
      <w:pPr>
        <w:spacing w:after="120"/>
        <w:ind w:left="567" w:right="-1"/>
        <w:jc w:val="both"/>
        <w:rPr>
          <w:b/>
          <w:snapToGrid/>
          <w:sz w:val="22"/>
          <w:szCs w:val="22"/>
        </w:rPr>
      </w:pPr>
    </w:p>
    <w:p w:rsidR="0016385B" w:rsidRPr="001C299B" w:rsidRDefault="0016385B" w:rsidP="0016385B">
      <w:pPr>
        <w:ind w:left="567" w:right="-1"/>
        <w:jc w:val="both"/>
        <w:rPr>
          <w:snapToGrid/>
          <w:sz w:val="22"/>
          <w:szCs w:val="22"/>
        </w:rPr>
      </w:pPr>
      <w:r w:rsidRPr="001C299B">
        <w:rPr>
          <w:b/>
          <w:snapToGrid/>
          <w:sz w:val="22"/>
          <w:szCs w:val="22"/>
        </w:rPr>
        <w:t xml:space="preserve">b) Índice de Liquidez Corrente: </w:t>
      </w:r>
      <w:r w:rsidRPr="001C299B">
        <w:rPr>
          <w:snapToGrid/>
          <w:sz w:val="22"/>
          <w:szCs w:val="22"/>
        </w:rPr>
        <w:t xml:space="preserve">somente serão qualificados os Licitantes que obtiverem Índice de Liquidez Corrente (ILC) igual ou maior do que </w:t>
      </w:r>
      <w:r w:rsidR="0008424B" w:rsidRPr="001C299B">
        <w:rPr>
          <w:snapToGrid/>
          <w:sz w:val="22"/>
          <w:szCs w:val="22"/>
        </w:rPr>
        <w:t>1,0 (um)</w:t>
      </w:r>
      <w:r w:rsidRPr="001C299B">
        <w:rPr>
          <w:snapToGrid/>
          <w:sz w:val="22"/>
          <w:szCs w:val="22"/>
        </w:rPr>
        <w:t>, apurado nas demonstrações financeiras do último exercício financeiro, calculado de acordo com a seguinte fórmula:</w:t>
      </w:r>
    </w:p>
    <w:p w:rsidR="0016385B" w:rsidRPr="001C299B" w:rsidRDefault="0016385B" w:rsidP="0016385B">
      <w:pPr>
        <w:spacing w:after="120"/>
        <w:ind w:left="567" w:right="-1"/>
        <w:jc w:val="both"/>
        <w:rPr>
          <w:snapToGrid/>
          <w:sz w:val="22"/>
          <w:szCs w:val="22"/>
        </w:rPr>
      </w:pPr>
    </w:p>
    <w:p w:rsidR="0016385B" w:rsidRPr="001C299B" w:rsidRDefault="0016385B" w:rsidP="00062C45">
      <w:pPr>
        <w:spacing w:after="120"/>
        <w:ind w:left="567" w:right="-1"/>
        <w:jc w:val="center"/>
        <w:rPr>
          <w:snapToGrid/>
          <w:sz w:val="22"/>
          <w:szCs w:val="22"/>
          <w:u w:val="single"/>
        </w:rPr>
      </w:pPr>
      <w:r w:rsidRPr="001C299B">
        <w:rPr>
          <w:snapToGrid/>
          <w:sz w:val="22"/>
          <w:szCs w:val="22"/>
        </w:rPr>
        <w:t xml:space="preserve">ILC = </w:t>
      </w:r>
      <w:r w:rsidRPr="001C299B">
        <w:rPr>
          <w:snapToGrid/>
          <w:sz w:val="22"/>
          <w:szCs w:val="22"/>
          <w:u w:val="single"/>
        </w:rPr>
        <w:t xml:space="preserve"> ATIVO CIRCULANTE   </w:t>
      </w:r>
      <w:r w:rsidRPr="001C299B">
        <w:rPr>
          <w:snapToGrid/>
          <w:sz w:val="22"/>
          <w:szCs w:val="22"/>
        </w:rPr>
        <w:t xml:space="preserve">  &gt; OU = </w:t>
      </w:r>
      <w:r w:rsidR="00062C45" w:rsidRPr="001C299B">
        <w:rPr>
          <w:snapToGrid/>
          <w:sz w:val="22"/>
          <w:szCs w:val="22"/>
        </w:rPr>
        <w:t>1</w:t>
      </w:r>
    </w:p>
    <w:p w:rsidR="0016385B" w:rsidRPr="001C299B" w:rsidRDefault="0016385B" w:rsidP="00062C45">
      <w:pPr>
        <w:spacing w:after="120"/>
        <w:ind w:left="567" w:right="-1"/>
        <w:jc w:val="center"/>
        <w:rPr>
          <w:snapToGrid/>
          <w:sz w:val="22"/>
          <w:szCs w:val="22"/>
        </w:rPr>
      </w:pPr>
      <w:r w:rsidRPr="001C299B">
        <w:rPr>
          <w:snapToGrid/>
          <w:sz w:val="22"/>
          <w:szCs w:val="22"/>
        </w:rPr>
        <w:t>PASSIVO CIRCULANTE</w:t>
      </w:r>
    </w:p>
    <w:p w:rsidR="0016385B" w:rsidRPr="001C299B" w:rsidRDefault="0016385B" w:rsidP="0016385B">
      <w:pPr>
        <w:spacing w:after="120"/>
        <w:ind w:left="567" w:right="-1"/>
        <w:jc w:val="both"/>
        <w:rPr>
          <w:b/>
          <w:snapToGrid/>
          <w:sz w:val="22"/>
          <w:szCs w:val="22"/>
        </w:rPr>
      </w:pPr>
    </w:p>
    <w:p w:rsidR="0016385B" w:rsidRPr="001C299B" w:rsidRDefault="0016385B" w:rsidP="0016385B">
      <w:pPr>
        <w:autoSpaceDE w:val="0"/>
        <w:autoSpaceDN w:val="0"/>
        <w:adjustRightInd w:val="0"/>
        <w:spacing w:line="276" w:lineRule="auto"/>
        <w:ind w:left="567"/>
        <w:jc w:val="both"/>
        <w:rPr>
          <w:snapToGrid/>
          <w:sz w:val="22"/>
          <w:szCs w:val="22"/>
        </w:rPr>
      </w:pPr>
      <w:r w:rsidRPr="001C299B">
        <w:rPr>
          <w:b/>
          <w:snapToGrid/>
          <w:sz w:val="22"/>
          <w:szCs w:val="22"/>
        </w:rPr>
        <w:t>c) Índice de Endividamento</w:t>
      </w:r>
      <w:r w:rsidRPr="001C299B">
        <w:rPr>
          <w:snapToGrid/>
          <w:sz w:val="22"/>
          <w:szCs w:val="22"/>
        </w:rPr>
        <w:t xml:space="preserve">: somente serão qualificados os Licitantes que obtiverem Índice Endividamento (IE) igual ou menor do que </w:t>
      </w:r>
      <w:r w:rsidR="00B43CA5" w:rsidRPr="001C299B">
        <w:rPr>
          <w:snapToGrid/>
          <w:sz w:val="22"/>
          <w:szCs w:val="22"/>
        </w:rPr>
        <w:t>1,0 (um)</w:t>
      </w:r>
      <w:r w:rsidRPr="001C299B">
        <w:rPr>
          <w:snapToGrid/>
          <w:sz w:val="22"/>
          <w:szCs w:val="22"/>
        </w:rPr>
        <w:t>, apurado nas demonstrações financeiras do último exercício financeiro, calculado de acordo com a seguinte fórmula:</w:t>
      </w:r>
    </w:p>
    <w:p w:rsidR="0016385B" w:rsidRPr="001C299B" w:rsidRDefault="0016385B" w:rsidP="00062C45">
      <w:pPr>
        <w:spacing w:after="120"/>
        <w:ind w:left="567" w:right="-1"/>
        <w:jc w:val="center"/>
        <w:rPr>
          <w:snapToGrid/>
          <w:sz w:val="22"/>
          <w:szCs w:val="22"/>
        </w:rPr>
      </w:pPr>
    </w:p>
    <w:p w:rsidR="0016385B" w:rsidRPr="001C299B" w:rsidRDefault="0016385B" w:rsidP="00062C45">
      <w:pPr>
        <w:spacing w:after="120"/>
        <w:ind w:left="567" w:right="-1"/>
        <w:jc w:val="center"/>
        <w:rPr>
          <w:snapToGrid/>
          <w:sz w:val="22"/>
          <w:szCs w:val="22"/>
        </w:rPr>
      </w:pPr>
      <w:r w:rsidRPr="001C299B">
        <w:rPr>
          <w:snapToGrid/>
          <w:sz w:val="22"/>
          <w:szCs w:val="22"/>
        </w:rPr>
        <w:t xml:space="preserve">IE = </w:t>
      </w:r>
      <w:r w:rsidRPr="001C299B">
        <w:rPr>
          <w:snapToGrid/>
          <w:sz w:val="22"/>
          <w:szCs w:val="22"/>
          <w:u w:val="single"/>
        </w:rPr>
        <w:t xml:space="preserve">PASSIVO CIRCULANTE + EXIGÍVEL A LONGO PRAZO </w:t>
      </w:r>
      <w:r w:rsidRPr="001C299B">
        <w:rPr>
          <w:snapToGrid/>
          <w:sz w:val="22"/>
          <w:szCs w:val="22"/>
        </w:rPr>
        <w:t xml:space="preserve"> = OU &lt; </w:t>
      </w:r>
      <w:r w:rsidR="00062C45" w:rsidRPr="001C299B">
        <w:rPr>
          <w:snapToGrid/>
          <w:sz w:val="22"/>
          <w:szCs w:val="22"/>
        </w:rPr>
        <w:t>1</w:t>
      </w:r>
    </w:p>
    <w:p w:rsidR="0016385B" w:rsidRPr="001C299B" w:rsidRDefault="0016385B" w:rsidP="00062C45">
      <w:pPr>
        <w:spacing w:after="120"/>
        <w:ind w:left="567" w:right="-1"/>
        <w:jc w:val="center"/>
        <w:rPr>
          <w:snapToGrid/>
          <w:sz w:val="22"/>
          <w:szCs w:val="22"/>
        </w:rPr>
      </w:pPr>
      <w:r w:rsidRPr="001C299B">
        <w:rPr>
          <w:snapToGrid/>
          <w:sz w:val="22"/>
          <w:szCs w:val="22"/>
        </w:rPr>
        <w:t>PATRIMÔNIO LÍQUIDO</w:t>
      </w:r>
    </w:p>
    <w:p w:rsidR="0016385B" w:rsidRPr="001C299B" w:rsidRDefault="0016385B" w:rsidP="0016385B">
      <w:pPr>
        <w:spacing w:after="120"/>
        <w:ind w:left="567" w:right="-1"/>
        <w:jc w:val="both"/>
        <w:rPr>
          <w:b/>
          <w:snapToGrid/>
          <w:sz w:val="22"/>
          <w:szCs w:val="22"/>
        </w:rPr>
      </w:pPr>
    </w:p>
    <w:p w:rsidR="0016385B" w:rsidRPr="001C299B" w:rsidRDefault="0016385B" w:rsidP="0016385B">
      <w:pPr>
        <w:spacing w:after="120"/>
        <w:ind w:left="567" w:right="-1"/>
        <w:jc w:val="both"/>
        <w:rPr>
          <w:b/>
          <w:snapToGrid/>
          <w:sz w:val="22"/>
          <w:szCs w:val="22"/>
        </w:rPr>
      </w:pPr>
      <w:r w:rsidRPr="001C299B">
        <w:rPr>
          <w:b/>
          <w:snapToGrid/>
          <w:sz w:val="22"/>
          <w:szCs w:val="22"/>
        </w:rPr>
        <w:tab/>
      </w:r>
      <w:r w:rsidRPr="001C299B">
        <w:rPr>
          <w:b/>
          <w:snapToGrid/>
          <w:sz w:val="22"/>
          <w:szCs w:val="22"/>
        </w:rPr>
        <w:tab/>
      </w:r>
      <w:r w:rsidRPr="001C299B">
        <w:rPr>
          <w:b/>
          <w:snapToGrid/>
          <w:sz w:val="22"/>
          <w:szCs w:val="22"/>
        </w:rPr>
        <w:tab/>
        <w:t>OU (cabe ao edital fixar uma das duas fórmulas)</w:t>
      </w:r>
    </w:p>
    <w:p w:rsidR="0016385B" w:rsidRPr="001C299B" w:rsidRDefault="0016385B" w:rsidP="00062C45">
      <w:pPr>
        <w:spacing w:after="120"/>
        <w:ind w:left="567" w:right="-1"/>
        <w:jc w:val="center"/>
        <w:rPr>
          <w:b/>
          <w:snapToGrid/>
          <w:sz w:val="22"/>
          <w:szCs w:val="22"/>
        </w:rPr>
      </w:pPr>
    </w:p>
    <w:p w:rsidR="0016385B" w:rsidRPr="001C299B" w:rsidRDefault="0016385B" w:rsidP="00062C45">
      <w:pPr>
        <w:spacing w:after="120"/>
        <w:ind w:left="567" w:right="-1"/>
        <w:jc w:val="center"/>
        <w:rPr>
          <w:snapToGrid/>
          <w:sz w:val="22"/>
          <w:szCs w:val="22"/>
        </w:rPr>
      </w:pPr>
      <w:r w:rsidRPr="001C299B">
        <w:rPr>
          <w:snapToGrid/>
          <w:sz w:val="22"/>
          <w:szCs w:val="22"/>
        </w:rPr>
        <w:t xml:space="preserve">IE = </w:t>
      </w:r>
      <w:r w:rsidRPr="001C299B">
        <w:rPr>
          <w:snapToGrid/>
          <w:sz w:val="22"/>
          <w:szCs w:val="22"/>
          <w:u w:val="single"/>
        </w:rPr>
        <w:t xml:space="preserve">PASSIVO CIRCULANTE + EXIGÍVEL A LONGO PRAZO </w:t>
      </w:r>
      <w:r w:rsidRPr="001C299B">
        <w:rPr>
          <w:snapToGrid/>
          <w:sz w:val="22"/>
          <w:szCs w:val="22"/>
        </w:rPr>
        <w:t xml:space="preserve"> = OU &lt; </w:t>
      </w:r>
      <w:r w:rsidR="00062C45" w:rsidRPr="001C299B">
        <w:rPr>
          <w:snapToGrid/>
          <w:sz w:val="22"/>
          <w:szCs w:val="22"/>
        </w:rPr>
        <w:t>1</w:t>
      </w:r>
      <w:r w:rsidRPr="001C299B">
        <w:rPr>
          <w:snapToGrid/>
          <w:sz w:val="22"/>
          <w:szCs w:val="22"/>
        </w:rPr>
        <w:t>”</w:t>
      </w:r>
    </w:p>
    <w:p w:rsidR="0016385B" w:rsidRPr="001C299B" w:rsidRDefault="0016385B" w:rsidP="00062C45">
      <w:pPr>
        <w:spacing w:after="120"/>
        <w:ind w:left="567" w:right="-1"/>
        <w:jc w:val="center"/>
        <w:rPr>
          <w:snapToGrid/>
          <w:sz w:val="22"/>
          <w:szCs w:val="22"/>
        </w:rPr>
      </w:pPr>
      <w:r w:rsidRPr="001C299B">
        <w:rPr>
          <w:snapToGrid/>
          <w:sz w:val="22"/>
          <w:szCs w:val="22"/>
        </w:rPr>
        <w:t>ATIVO TOTAL</w:t>
      </w:r>
    </w:p>
    <w:p w:rsidR="0016385B" w:rsidRPr="001C299B" w:rsidRDefault="004718AC" w:rsidP="004718AC">
      <w:pPr>
        <w:ind w:right="-1"/>
        <w:jc w:val="both"/>
        <w:rPr>
          <w:snapToGrid/>
          <w:sz w:val="22"/>
          <w:szCs w:val="22"/>
        </w:rPr>
      </w:pPr>
      <w:r w:rsidRPr="001C299B">
        <w:rPr>
          <w:b/>
          <w:snapToGrid/>
          <w:sz w:val="22"/>
          <w:szCs w:val="22"/>
        </w:rPr>
        <w:t>6.5.</w:t>
      </w:r>
      <w:r w:rsidR="0016385B" w:rsidRPr="001C299B">
        <w:rPr>
          <w:b/>
          <w:snapToGrid/>
          <w:sz w:val="22"/>
          <w:szCs w:val="22"/>
        </w:rPr>
        <w:t>2</w:t>
      </w:r>
      <w:r w:rsidR="0016385B" w:rsidRPr="001C299B">
        <w:rPr>
          <w:snapToGrid/>
          <w:sz w:val="22"/>
          <w:szCs w:val="22"/>
        </w:rPr>
        <w:t xml:space="preserve"> Os índices contábeis, calculados pelo licitante para fins de atendimento do dispositivo acima, deverão ser confirmados pelo responsável da contabilidade do licitante, que deverá apor sua assinatura no documento de cálculo e indicar, de forma destacada, seu nome e número de registro no Conselho Regional de Contabilidade. </w:t>
      </w:r>
    </w:p>
    <w:p w:rsidR="0016385B" w:rsidRPr="001C299B" w:rsidRDefault="0016385B" w:rsidP="0016385B">
      <w:pPr>
        <w:spacing w:after="120"/>
        <w:ind w:left="567" w:right="-1"/>
        <w:jc w:val="both"/>
        <w:rPr>
          <w:snapToGrid/>
          <w:sz w:val="22"/>
          <w:szCs w:val="22"/>
        </w:rPr>
      </w:pPr>
    </w:p>
    <w:p w:rsidR="0016385B" w:rsidRPr="001C299B" w:rsidRDefault="00861F01" w:rsidP="00861F01">
      <w:pPr>
        <w:spacing w:after="120"/>
        <w:ind w:right="-1"/>
        <w:jc w:val="both"/>
        <w:rPr>
          <w:snapToGrid/>
          <w:sz w:val="22"/>
          <w:szCs w:val="22"/>
        </w:rPr>
      </w:pPr>
      <w:r w:rsidRPr="001C299B">
        <w:rPr>
          <w:b/>
          <w:snapToGrid/>
          <w:sz w:val="22"/>
          <w:szCs w:val="22"/>
        </w:rPr>
        <w:lastRenderedPageBreak/>
        <w:t>6.5.3</w:t>
      </w:r>
      <w:r w:rsidR="0016385B" w:rsidRPr="001C299B">
        <w:rPr>
          <w:snapToGrid/>
          <w:sz w:val="22"/>
          <w:szCs w:val="22"/>
        </w:rPr>
        <w:t xml:space="preserve"> </w:t>
      </w:r>
      <w:r w:rsidR="00E15D4C" w:rsidRPr="001C299B">
        <w:rPr>
          <w:snapToGrid/>
          <w:sz w:val="22"/>
          <w:szCs w:val="22"/>
        </w:rPr>
        <w:t xml:space="preserve">O licitante deverá apresentar comprovação de ser dotado de capital social ou de patrimônio líquido mínimo igual ou superior a </w:t>
      </w:r>
      <w:r w:rsidR="00E15D4C" w:rsidRPr="00771179">
        <w:rPr>
          <w:b/>
          <w:snapToGrid/>
          <w:sz w:val="22"/>
          <w:szCs w:val="22"/>
        </w:rPr>
        <w:t xml:space="preserve">R$ </w:t>
      </w:r>
      <w:r w:rsidR="001A7157" w:rsidRPr="001A7157">
        <w:rPr>
          <w:b/>
          <w:snapToGrid/>
          <w:sz w:val="22"/>
          <w:szCs w:val="22"/>
        </w:rPr>
        <w:t xml:space="preserve">2.526.606,36 </w:t>
      </w:r>
      <w:r w:rsidR="00E15D4C" w:rsidRPr="00771179">
        <w:rPr>
          <w:b/>
          <w:snapToGrid/>
          <w:sz w:val="22"/>
          <w:szCs w:val="22"/>
        </w:rPr>
        <w:t>(</w:t>
      </w:r>
      <w:r w:rsidR="001A7157" w:rsidRPr="001A7157">
        <w:rPr>
          <w:b/>
          <w:snapToGrid/>
          <w:sz w:val="22"/>
          <w:szCs w:val="22"/>
        </w:rPr>
        <w:t>dois milhões e quinhentos e vinte e seis mil e seiscentos e seis reais e trinta e seis centavos</w:t>
      </w:r>
      <w:r w:rsidR="00E15D4C" w:rsidRPr="00771179">
        <w:rPr>
          <w:b/>
          <w:snapToGrid/>
          <w:sz w:val="22"/>
          <w:szCs w:val="22"/>
        </w:rPr>
        <w:t>)</w:t>
      </w:r>
      <w:r w:rsidR="00E15D4C" w:rsidRPr="001C299B">
        <w:rPr>
          <w:snapToGrid/>
          <w:sz w:val="22"/>
          <w:szCs w:val="22"/>
        </w:rPr>
        <w:t>, relativo ao valor estimado para a contratação.</w:t>
      </w:r>
    </w:p>
    <w:p w:rsidR="009B36D0" w:rsidRPr="001C299B" w:rsidRDefault="009B36D0" w:rsidP="00861F01">
      <w:pPr>
        <w:spacing w:after="120"/>
        <w:ind w:right="-1"/>
        <w:jc w:val="both"/>
        <w:rPr>
          <w:snapToGrid/>
          <w:sz w:val="22"/>
          <w:szCs w:val="22"/>
        </w:rPr>
      </w:pPr>
      <w:bookmarkStart w:id="0" w:name="_GoBack"/>
      <w:bookmarkEnd w:id="0"/>
    </w:p>
    <w:p w:rsidR="009B36D0" w:rsidRPr="001C299B" w:rsidRDefault="009B36D0" w:rsidP="00861F01">
      <w:pPr>
        <w:spacing w:after="120"/>
        <w:ind w:right="-1"/>
        <w:jc w:val="both"/>
        <w:rPr>
          <w:snapToGrid/>
          <w:sz w:val="22"/>
          <w:szCs w:val="22"/>
        </w:rPr>
      </w:pPr>
      <w:r w:rsidRPr="001C299B">
        <w:rPr>
          <w:b/>
          <w:snapToGrid/>
          <w:sz w:val="22"/>
          <w:szCs w:val="22"/>
        </w:rPr>
        <w:t>6.5.4</w:t>
      </w:r>
      <w:r w:rsidR="00453714" w:rsidRPr="001C299B">
        <w:rPr>
          <w:b/>
          <w:snapToGrid/>
          <w:sz w:val="22"/>
          <w:szCs w:val="22"/>
        </w:rPr>
        <w:t xml:space="preserve"> </w:t>
      </w:r>
      <w:r w:rsidRPr="001C299B">
        <w:rPr>
          <w:snapToGrid/>
          <w:sz w:val="22"/>
          <w:szCs w:val="22"/>
        </w:rPr>
        <w:t>Para fins de comprovação da qualificação econômico-financeira, todos os licitantes deverão apresentar certidões negativas de falências e recuperação judicial e extrajudicial expedidas pelos distribuidores da sede da pessoa jurídica, ou de execução patrimonial, expedida no domicílio da pessoa física.  Se o licitante n</w:t>
      </w:r>
      <w:r w:rsidR="00453714" w:rsidRPr="001C299B">
        <w:rPr>
          <w:snapToGrid/>
          <w:sz w:val="22"/>
          <w:szCs w:val="22"/>
        </w:rPr>
        <w:t>ão for s</w:t>
      </w:r>
      <w:r w:rsidRPr="001C299B">
        <w:rPr>
          <w:snapToGrid/>
          <w:sz w:val="22"/>
          <w:szCs w:val="22"/>
        </w:rPr>
        <w:t>ediado na Comarca da Capital do Estado do Rio de Janeiro, as certidões deverão vir acompanhadas de declaração oficial da autoridade judici</w:t>
      </w:r>
      <w:r w:rsidR="00453714" w:rsidRPr="001C299B">
        <w:rPr>
          <w:snapToGrid/>
          <w:sz w:val="22"/>
          <w:szCs w:val="22"/>
        </w:rPr>
        <w:t>ária competente, relacionando os di</w:t>
      </w:r>
      <w:r w:rsidRPr="001C299B">
        <w:rPr>
          <w:snapToGrid/>
          <w:sz w:val="22"/>
          <w:szCs w:val="22"/>
        </w:rPr>
        <w:t>stribuidores que, na Comarca de sua sede, tenham atribuição para expedir certidões negativas de falências e recuperação judicial, ou de execução patrimonial.</w:t>
      </w:r>
    </w:p>
    <w:p w:rsidR="00453714" w:rsidRPr="001C299B" w:rsidRDefault="00453714" w:rsidP="00861F01">
      <w:pPr>
        <w:spacing w:after="120"/>
        <w:ind w:right="-1"/>
        <w:jc w:val="both"/>
        <w:rPr>
          <w:snapToGrid/>
          <w:sz w:val="22"/>
          <w:szCs w:val="22"/>
        </w:rPr>
      </w:pPr>
    </w:p>
    <w:p w:rsidR="00453714" w:rsidRPr="001C299B" w:rsidRDefault="00453714" w:rsidP="00861F01">
      <w:pPr>
        <w:spacing w:after="120"/>
        <w:ind w:right="-1"/>
        <w:jc w:val="both"/>
        <w:rPr>
          <w:snapToGrid/>
          <w:sz w:val="22"/>
          <w:szCs w:val="22"/>
        </w:rPr>
      </w:pPr>
      <w:r w:rsidRPr="001C299B">
        <w:rPr>
          <w:b/>
          <w:snapToGrid/>
          <w:sz w:val="22"/>
          <w:szCs w:val="22"/>
        </w:rPr>
        <w:t>6.5.4.1</w:t>
      </w:r>
      <w:r w:rsidR="005D79A2" w:rsidRPr="001C299B">
        <w:rPr>
          <w:b/>
          <w:snapToGrid/>
          <w:sz w:val="22"/>
          <w:szCs w:val="22"/>
        </w:rPr>
        <w:t xml:space="preserve"> </w:t>
      </w:r>
      <w:r w:rsidR="005D79A2" w:rsidRPr="001C299B">
        <w:rPr>
          <w:snapToGrid/>
          <w:sz w:val="22"/>
          <w:szCs w:val="22"/>
        </w:rPr>
        <w:t>Não será causa de inabilitação do licitante a anotação de distribuição de processo de recuperação judicial ou de pedido de homologação de recuperação extrajudicial, caso seja comprovado, no momento da entrega da documentação exigida no presente item, que o plano de recuperação já foi apro0vado ou homologado pelo juízo competente.</w:t>
      </w:r>
    </w:p>
    <w:p w:rsidR="00453714" w:rsidRPr="001C299B" w:rsidRDefault="00453714" w:rsidP="00861F01">
      <w:pPr>
        <w:spacing w:after="120"/>
        <w:ind w:right="-1"/>
        <w:jc w:val="both"/>
        <w:rPr>
          <w:snapToGrid/>
          <w:sz w:val="22"/>
          <w:szCs w:val="22"/>
        </w:rPr>
      </w:pPr>
    </w:p>
    <w:p w:rsidR="0016385B" w:rsidRPr="001C299B" w:rsidRDefault="0016385B" w:rsidP="00F25752">
      <w:pPr>
        <w:tabs>
          <w:tab w:val="left" w:pos="0"/>
        </w:tabs>
        <w:spacing w:after="120"/>
        <w:jc w:val="both"/>
        <w:rPr>
          <w:sz w:val="22"/>
          <w:szCs w:val="22"/>
        </w:rPr>
      </w:pPr>
    </w:p>
    <w:p w:rsidR="001C5DAA" w:rsidRPr="001C299B" w:rsidRDefault="001C5DAA" w:rsidP="001C5DAA">
      <w:pPr>
        <w:ind w:right="-1"/>
        <w:jc w:val="both"/>
        <w:rPr>
          <w:sz w:val="22"/>
          <w:szCs w:val="22"/>
        </w:rPr>
      </w:pPr>
      <w:r w:rsidRPr="001C299B">
        <w:rPr>
          <w:b/>
          <w:sz w:val="22"/>
          <w:szCs w:val="22"/>
        </w:rPr>
        <w:t>6.6 DA QUALIFICAÇÃO TÉCNICA</w:t>
      </w:r>
      <w:r w:rsidRPr="001C299B">
        <w:rPr>
          <w:sz w:val="22"/>
          <w:szCs w:val="22"/>
        </w:rPr>
        <w:t xml:space="preserve"> </w:t>
      </w:r>
    </w:p>
    <w:p w:rsidR="001C5DAA" w:rsidRPr="001C299B" w:rsidRDefault="001C5DAA" w:rsidP="001C5DAA">
      <w:pPr>
        <w:ind w:right="-1"/>
        <w:jc w:val="both"/>
        <w:rPr>
          <w:sz w:val="22"/>
          <w:szCs w:val="22"/>
        </w:rPr>
      </w:pPr>
    </w:p>
    <w:p w:rsidR="001C5DAA" w:rsidRPr="001C299B" w:rsidRDefault="001C5DAA" w:rsidP="001C5DAA">
      <w:pPr>
        <w:ind w:right="-1"/>
        <w:jc w:val="both"/>
        <w:rPr>
          <w:sz w:val="22"/>
          <w:szCs w:val="22"/>
        </w:rPr>
      </w:pPr>
      <w:r w:rsidRPr="001C299B">
        <w:rPr>
          <w:b/>
          <w:sz w:val="22"/>
          <w:szCs w:val="22"/>
        </w:rPr>
        <w:t>6.6.1</w:t>
      </w:r>
      <w:r w:rsidRPr="001C299B">
        <w:rPr>
          <w:sz w:val="22"/>
          <w:szCs w:val="22"/>
        </w:rPr>
        <w:t xml:space="preserve"> Para fins de comprovação de qualificação técnica, deverão ser apresentados os seguintes documentos:</w:t>
      </w:r>
    </w:p>
    <w:p w:rsidR="001C5DAA" w:rsidRPr="001C299B" w:rsidRDefault="001C5DAA" w:rsidP="001C5DAA">
      <w:pPr>
        <w:ind w:right="-1"/>
        <w:jc w:val="both"/>
        <w:rPr>
          <w:sz w:val="22"/>
          <w:szCs w:val="22"/>
        </w:rPr>
      </w:pPr>
    </w:p>
    <w:p w:rsidR="001610FD" w:rsidRPr="001C299B" w:rsidRDefault="001C5DAA" w:rsidP="001610FD">
      <w:pPr>
        <w:tabs>
          <w:tab w:val="left" w:pos="-142"/>
          <w:tab w:val="left" w:pos="9214"/>
          <w:tab w:val="left" w:pos="9356"/>
        </w:tabs>
        <w:spacing w:line="360" w:lineRule="auto"/>
        <w:jc w:val="both"/>
        <w:rPr>
          <w:sz w:val="22"/>
          <w:szCs w:val="22"/>
        </w:rPr>
      </w:pPr>
      <w:r w:rsidRPr="001C299B">
        <w:rPr>
          <w:sz w:val="22"/>
          <w:szCs w:val="22"/>
        </w:rPr>
        <w:t xml:space="preserve">a-) </w:t>
      </w:r>
      <w:r w:rsidR="001610FD" w:rsidRPr="001C299B">
        <w:rPr>
          <w:color w:val="000000" w:themeColor="text1"/>
          <w:sz w:val="22"/>
          <w:szCs w:val="22"/>
        </w:rPr>
        <w:t>registro ou inscrição no Consel</w:t>
      </w:r>
      <w:r w:rsidR="00AA02E3" w:rsidRPr="001C299B">
        <w:rPr>
          <w:color w:val="000000" w:themeColor="text1"/>
          <w:sz w:val="22"/>
          <w:szCs w:val="22"/>
        </w:rPr>
        <w:t>ho Regional de Engenharia e Agronomia – CREA</w:t>
      </w:r>
      <w:r w:rsidR="001610FD" w:rsidRPr="001C299B">
        <w:rPr>
          <w:sz w:val="22"/>
          <w:szCs w:val="22"/>
        </w:rPr>
        <w:t>;</w:t>
      </w:r>
    </w:p>
    <w:p w:rsidR="001C5DAA" w:rsidRPr="001C299B" w:rsidRDefault="001C5DAA" w:rsidP="001C5DAA">
      <w:pPr>
        <w:ind w:right="-1"/>
        <w:jc w:val="both"/>
        <w:rPr>
          <w:sz w:val="22"/>
          <w:szCs w:val="22"/>
        </w:rPr>
      </w:pPr>
    </w:p>
    <w:p w:rsidR="001C5DAA" w:rsidRPr="001C299B" w:rsidRDefault="001C5DAA" w:rsidP="001C5DAA">
      <w:pPr>
        <w:ind w:right="-1"/>
        <w:jc w:val="both"/>
        <w:rPr>
          <w:color w:val="FF0000"/>
          <w:sz w:val="22"/>
          <w:szCs w:val="22"/>
        </w:rPr>
      </w:pPr>
      <w:r w:rsidRPr="001C299B">
        <w:rPr>
          <w:sz w:val="22"/>
          <w:szCs w:val="22"/>
        </w:rPr>
        <w:t xml:space="preserve">b-) apresentação de atestado (s) de </w:t>
      </w:r>
      <w:r w:rsidR="00AD313E" w:rsidRPr="001C299B">
        <w:rPr>
          <w:sz w:val="22"/>
          <w:szCs w:val="22"/>
        </w:rPr>
        <w:t>responsabilidade</w:t>
      </w:r>
      <w:r w:rsidRPr="001C299B">
        <w:rPr>
          <w:sz w:val="22"/>
          <w:szCs w:val="22"/>
        </w:rPr>
        <w:t xml:space="preserve"> técnica, emitidos por pessoa jurídica de direito público ou privado, devidamente registrados no CREA, que comprovem aptidão pertinente e compatível com o obj</w:t>
      </w:r>
      <w:r w:rsidR="00952EA5" w:rsidRPr="001C299B">
        <w:rPr>
          <w:sz w:val="22"/>
          <w:szCs w:val="22"/>
        </w:rPr>
        <w:t xml:space="preserve">eto da licitação, conforme </w:t>
      </w:r>
      <w:r w:rsidR="003D6B0A" w:rsidRPr="001C299B">
        <w:rPr>
          <w:sz w:val="22"/>
          <w:szCs w:val="22"/>
        </w:rPr>
        <w:t>descritos no Anexo 17.</w:t>
      </w:r>
    </w:p>
    <w:p w:rsidR="001C5DAA" w:rsidRPr="001C299B" w:rsidRDefault="001C5DAA" w:rsidP="001C5DAA">
      <w:pPr>
        <w:ind w:right="-1"/>
        <w:jc w:val="both"/>
        <w:rPr>
          <w:color w:val="FF0000"/>
          <w:sz w:val="22"/>
          <w:szCs w:val="22"/>
        </w:rPr>
      </w:pPr>
    </w:p>
    <w:p w:rsidR="00DF1AF3" w:rsidRPr="001C299B" w:rsidRDefault="00DF1AF3" w:rsidP="00DF1AF3">
      <w:pPr>
        <w:ind w:right="-1"/>
        <w:jc w:val="both"/>
        <w:rPr>
          <w:b/>
          <w:sz w:val="22"/>
          <w:szCs w:val="22"/>
        </w:rPr>
      </w:pPr>
      <w:r w:rsidRPr="001C299B">
        <w:rPr>
          <w:sz w:val="22"/>
          <w:szCs w:val="22"/>
        </w:rPr>
        <w:t>c-)</w:t>
      </w:r>
      <w:r w:rsidRPr="001C299B">
        <w:rPr>
          <w:b/>
          <w:sz w:val="22"/>
          <w:szCs w:val="22"/>
        </w:rPr>
        <w:t xml:space="preserve"> </w:t>
      </w:r>
      <w:r w:rsidRPr="001C299B">
        <w:rPr>
          <w:sz w:val="22"/>
          <w:szCs w:val="22"/>
        </w:rPr>
        <w:t xml:space="preserve">prova de possuir no seu quadro permanente, na data da Concorrência, profissional ou profissionais de nível superior detentores de atestado(s) de responsabilidade técnica por execução de obras de características semelhantes, averbado pelo CREA, acompanhados das respectivas certidões de Acervo Técnico – CAT, expedidas por estes Conselhos, que comprovem ter os profissionais executado serviços relativos à execução de obra  com características técnicas similares às do objeto da presente licitação, limitada esta exigência às parcelas de maior relevância, como definidas no item 2.2. </w:t>
      </w:r>
    </w:p>
    <w:p w:rsidR="00DF1AF3" w:rsidRPr="001C299B" w:rsidRDefault="00DF1AF3" w:rsidP="001C5DAA">
      <w:pPr>
        <w:ind w:right="-1"/>
        <w:jc w:val="both"/>
        <w:rPr>
          <w:sz w:val="22"/>
          <w:szCs w:val="22"/>
        </w:rPr>
      </w:pPr>
    </w:p>
    <w:p w:rsidR="00AD313E" w:rsidRPr="001C299B" w:rsidRDefault="001C5DAA" w:rsidP="00DF1AF3">
      <w:pPr>
        <w:ind w:left="709" w:right="-1"/>
        <w:jc w:val="both"/>
        <w:rPr>
          <w:sz w:val="22"/>
          <w:szCs w:val="22"/>
        </w:rPr>
      </w:pPr>
      <w:r w:rsidRPr="001C299B">
        <w:rPr>
          <w:sz w:val="22"/>
          <w:szCs w:val="22"/>
        </w:rPr>
        <w:t>c</w:t>
      </w:r>
      <w:r w:rsidR="00DF1AF3" w:rsidRPr="001C299B">
        <w:rPr>
          <w:sz w:val="22"/>
          <w:szCs w:val="22"/>
        </w:rPr>
        <w:t>.1.</w:t>
      </w:r>
      <w:r w:rsidRPr="001C299B">
        <w:rPr>
          <w:sz w:val="22"/>
          <w:szCs w:val="22"/>
        </w:rPr>
        <w:t>)</w:t>
      </w:r>
      <w:r w:rsidR="00AD313E" w:rsidRPr="001C299B">
        <w:rPr>
          <w:sz w:val="22"/>
          <w:szCs w:val="22"/>
        </w:rPr>
        <w:t xml:space="preserve"> comprovação de que o(s) detentor(es) do(s) referido(s) Atestado(s) de Responsabilidade Técnica é (são) vinculado(s) à licitante, a ser feita através de cópia de sua(s) ficha(s) de registro de empregado, da(s) Certidão(ões) de Registro no CREA, do(s) contrato(s) particular(es) de prestação de serviço, do(s) contrato(s) de trabalho por prazo determinado ou por meio de outros instrumentos que comprovem a existência de um liame jurídico entre a licitante e o(s) profissional(ais) qualificado(s), cuja duração seja, no mínimo, suficiente para a execuç</w:t>
      </w:r>
      <w:r w:rsidR="00F55078" w:rsidRPr="001C299B">
        <w:rPr>
          <w:sz w:val="22"/>
          <w:szCs w:val="22"/>
        </w:rPr>
        <w:t>ão do objeto licitado;</w:t>
      </w:r>
    </w:p>
    <w:p w:rsidR="00F55078" w:rsidRPr="001C299B" w:rsidRDefault="00F55078" w:rsidP="001C5DAA">
      <w:pPr>
        <w:ind w:right="-1"/>
        <w:jc w:val="both"/>
        <w:rPr>
          <w:sz w:val="22"/>
          <w:szCs w:val="22"/>
        </w:rPr>
      </w:pPr>
    </w:p>
    <w:p w:rsidR="00F55078" w:rsidRPr="001C299B" w:rsidRDefault="00DF1AF3" w:rsidP="00DF1AF3">
      <w:pPr>
        <w:ind w:left="709"/>
        <w:jc w:val="both"/>
        <w:rPr>
          <w:sz w:val="22"/>
          <w:szCs w:val="22"/>
        </w:rPr>
      </w:pPr>
      <w:r w:rsidRPr="001C299B">
        <w:rPr>
          <w:sz w:val="22"/>
          <w:szCs w:val="22"/>
        </w:rPr>
        <w:t>c.2</w:t>
      </w:r>
      <w:r w:rsidR="00F55078" w:rsidRPr="001C299B">
        <w:rPr>
          <w:sz w:val="22"/>
          <w:szCs w:val="22"/>
        </w:rPr>
        <w:t xml:space="preserve">.) Em se tratando de sócio da empresa, o contrato social da licitante </w:t>
      </w:r>
      <w:r w:rsidRPr="001C299B">
        <w:rPr>
          <w:sz w:val="22"/>
          <w:szCs w:val="22"/>
        </w:rPr>
        <w:t>ou a cópia autenticada do Livro de Registros de Ações servirá de documento à comprovação do vínculo, que deve vir acompanhado de declaração do sócio em questão, na qual se comprometerá a não se retirar da sociedade antes de encerrada a prestação de serviço;</w:t>
      </w:r>
    </w:p>
    <w:p w:rsidR="00DF1AF3" w:rsidRPr="001C299B" w:rsidRDefault="00DF1AF3" w:rsidP="00DF1AF3">
      <w:pPr>
        <w:ind w:left="709"/>
        <w:jc w:val="both"/>
        <w:rPr>
          <w:sz w:val="22"/>
          <w:szCs w:val="22"/>
        </w:rPr>
      </w:pPr>
    </w:p>
    <w:p w:rsidR="00DF1AF3" w:rsidRPr="001C299B" w:rsidRDefault="00DF1AF3" w:rsidP="00DF1AF3">
      <w:pPr>
        <w:ind w:left="709"/>
        <w:jc w:val="both"/>
        <w:rPr>
          <w:sz w:val="22"/>
          <w:szCs w:val="22"/>
        </w:rPr>
      </w:pPr>
      <w:r w:rsidRPr="001C299B">
        <w:rPr>
          <w:sz w:val="22"/>
          <w:szCs w:val="22"/>
        </w:rPr>
        <w:t>c.3.) A declaração a que se refere o item c.2 deverá contar com a anuência da sociedade que a ela se vincula.</w:t>
      </w:r>
    </w:p>
    <w:p w:rsidR="00DF1AF3" w:rsidRPr="001C299B" w:rsidRDefault="00DF1AF3" w:rsidP="00F55078">
      <w:pPr>
        <w:jc w:val="both"/>
        <w:rPr>
          <w:sz w:val="22"/>
          <w:szCs w:val="22"/>
        </w:rPr>
      </w:pPr>
    </w:p>
    <w:p w:rsidR="00F55078" w:rsidRPr="001C299B" w:rsidRDefault="00DF1AF3" w:rsidP="00F55078">
      <w:pPr>
        <w:spacing w:after="120"/>
        <w:jc w:val="both"/>
        <w:rPr>
          <w:sz w:val="22"/>
          <w:szCs w:val="22"/>
        </w:rPr>
      </w:pPr>
      <w:r w:rsidRPr="001C299B">
        <w:rPr>
          <w:sz w:val="22"/>
          <w:szCs w:val="22"/>
        </w:rPr>
        <w:tab/>
        <w:t>c.4</w:t>
      </w:r>
      <w:r w:rsidR="00F55078" w:rsidRPr="001C299B">
        <w:rPr>
          <w:sz w:val="22"/>
          <w:szCs w:val="22"/>
        </w:rPr>
        <w:t xml:space="preserve">.) No caso de duas ou mais licitantes apresentarem atestados de um mesmo </w:t>
      </w:r>
      <w:r w:rsidR="00F55078" w:rsidRPr="001C299B">
        <w:rPr>
          <w:sz w:val="22"/>
          <w:szCs w:val="22"/>
        </w:rPr>
        <w:tab/>
        <w:t xml:space="preserve">profissional como responsável técnico, como comprovação de qualificação </w:t>
      </w:r>
      <w:r w:rsidR="00F55078" w:rsidRPr="001C299B">
        <w:rPr>
          <w:sz w:val="22"/>
          <w:szCs w:val="22"/>
        </w:rPr>
        <w:tab/>
        <w:t>técnica, ambas serão inabilitadas;</w:t>
      </w:r>
    </w:p>
    <w:p w:rsidR="00F55078" w:rsidRPr="001C299B" w:rsidRDefault="00F55078" w:rsidP="00F55078">
      <w:pPr>
        <w:jc w:val="both"/>
        <w:rPr>
          <w:sz w:val="22"/>
          <w:szCs w:val="22"/>
        </w:rPr>
      </w:pPr>
    </w:p>
    <w:p w:rsidR="00F55078" w:rsidRPr="001C299B" w:rsidRDefault="00F55078" w:rsidP="00F55078">
      <w:pPr>
        <w:jc w:val="both"/>
        <w:rPr>
          <w:sz w:val="22"/>
          <w:szCs w:val="22"/>
        </w:rPr>
      </w:pPr>
      <w:r w:rsidRPr="001C299B">
        <w:rPr>
          <w:sz w:val="22"/>
          <w:szCs w:val="22"/>
        </w:rPr>
        <w:t>d-) declaração indicando o nome, CPF e nº do registro na entidade profissional competente do responsável técnico que acompanhará a execução dos serviços de que trata o objeto desta Concorrência;</w:t>
      </w:r>
    </w:p>
    <w:p w:rsidR="00AD313E" w:rsidRPr="001C299B" w:rsidRDefault="00AD313E" w:rsidP="001C5DAA">
      <w:pPr>
        <w:ind w:right="-1"/>
        <w:jc w:val="both"/>
        <w:rPr>
          <w:sz w:val="22"/>
          <w:szCs w:val="22"/>
        </w:rPr>
      </w:pPr>
    </w:p>
    <w:p w:rsidR="001C5DAA" w:rsidRPr="001C299B" w:rsidRDefault="00DE4B94" w:rsidP="001C5DAA">
      <w:pPr>
        <w:ind w:right="-1"/>
        <w:jc w:val="both"/>
        <w:rPr>
          <w:sz w:val="22"/>
          <w:szCs w:val="22"/>
        </w:rPr>
      </w:pPr>
      <w:r w:rsidRPr="001C299B">
        <w:rPr>
          <w:sz w:val="22"/>
          <w:szCs w:val="22"/>
        </w:rPr>
        <w:t>f</w:t>
      </w:r>
      <w:r w:rsidR="00AD313E" w:rsidRPr="001C299B">
        <w:rPr>
          <w:sz w:val="22"/>
          <w:szCs w:val="22"/>
        </w:rPr>
        <w:t>-)</w:t>
      </w:r>
      <w:r w:rsidR="001C5DAA" w:rsidRPr="001C299B">
        <w:rPr>
          <w:sz w:val="22"/>
          <w:szCs w:val="22"/>
        </w:rPr>
        <w:t xml:space="preserve"> prova da disponibilidade de instalações, aparelhamento e pessoal técnico adequados para a realização do objeto da licitação, em conformidade com o quadro que constitui o Anexo </w:t>
      </w:r>
      <w:r w:rsidR="000D5908" w:rsidRPr="001C299B">
        <w:rPr>
          <w:sz w:val="22"/>
          <w:szCs w:val="22"/>
        </w:rPr>
        <w:t>19</w:t>
      </w:r>
      <w:r w:rsidR="001C5DAA" w:rsidRPr="001C299B">
        <w:rPr>
          <w:sz w:val="22"/>
          <w:szCs w:val="22"/>
        </w:rPr>
        <w:t xml:space="preserve">, apresentando relação explícita e declaração formal das disponibilidades exigidas. </w:t>
      </w:r>
    </w:p>
    <w:p w:rsidR="00AD313E" w:rsidRPr="001C299B" w:rsidRDefault="00AD313E" w:rsidP="001C5DAA">
      <w:pPr>
        <w:ind w:right="-1"/>
        <w:jc w:val="both"/>
        <w:rPr>
          <w:sz w:val="22"/>
          <w:szCs w:val="22"/>
        </w:rPr>
      </w:pPr>
    </w:p>
    <w:p w:rsidR="00DE4B94" w:rsidRPr="001C299B" w:rsidRDefault="00DE4B94" w:rsidP="00DE4B94">
      <w:pPr>
        <w:pStyle w:val="Corpodetexto"/>
        <w:jc w:val="both"/>
        <w:rPr>
          <w:sz w:val="22"/>
          <w:szCs w:val="22"/>
        </w:rPr>
      </w:pPr>
      <w:r w:rsidRPr="001C299B">
        <w:rPr>
          <w:b/>
          <w:sz w:val="22"/>
          <w:szCs w:val="22"/>
        </w:rPr>
        <w:t>6.6.2</w:t>
      </w:r>
      <w:r w:rsidRPr="001C299B">
        <w:rPr>
          <w:sz w:val="22"/>
          <w:szCs w:val="22"/>
        </w:rPr>
        <w:t>. Os atestados apresentados para atender ao estipulado nos subitens anteriores deverão estar acompanhados de cópia autenticada das respectivas certidões de registro no CREA, relativas às obras atestadas.</w:t>
      </w:r>
    </w:p>
    <w:p w:rsidR="00FD62A9" w:rsidRPr="001C299B" w:rsidRDefault="00FD62A9" w:rsidP="00FD62A9">
      <w:pPr>
        <w:tabs>
          <w:tab w:val="left" w:pos="-142"/>
          <w:tab w:val="left" w:pos="9214"/>
          <w:tab w:val="left" w:pos="9356"/>
        </w:tabs>
        <w:spacing w:line="312" w:lineRule="auto"/>
        <w:jc w:val="both"/>
        <w:rPr>
          <w:sz w:val="22"/>
          <w:szCs w:val="22"/>
        </w:rPr>
      </w:pPr>
      <w:r w:rsidRPr="001C299B">
        <w:rPr>
          <w:b/>
          <w:sz w:val="22"/>
          <w:szCs w:val="22"/>
        </w:rPr>
        <w:t>6.6.3.</w:t>
      </w:r>
      <w:r w:rsidRPr="001C299B">
        <w:rPr>
          <w:sz w:val="22"/>
          <w:szCs w:val="22"/>
        </w:rPr>
        <w:t xml:space="preserve"> Atestado de visita, que será fornecido pela _________ nos dias ___/___/20___ das ___:00 às ____:00 horas, em local a ser indicado pelo Núcleo de Licitações – NULIC devendo comparecer preposto credenciado pela empresa licitante. Podendo ser substituída por uma declaração formal assinada pelo responsável técnico da empresa licitante, sob as penalidades da lei, informando que tem pleno conhecimento das condições e peculiaridades inerentes à natureza dos trabalhos, que assume total responsabilidade pela não realização da visita e que não utilizará desta prerrogativa para quaisquer questionamentos futuros que ensejem avenças técnicas ou financeiras que venham onerar a Administração.</w:t>
      </w:r>
    </w:p>
    <w:p w:rsidR="00FD62A9" w:rsidRPr="001C299B" w:rsidRDefault="00FD62A9" w:rsidP="00FD62A9">
      <w:pPr>
        <w:tabs>
          <w:tab w:val="left" w:pos="-142"/>
          <w:tab w:val="left" w:pos="9214"/>
          <w:tab w:val="left" w:pos="9356"/>
        </w:tabs>
        <w:spacing w:line="312" w:lineRule="auto"/>
        <w:jc w:val="both"/>
        <w:rPr>
          <w:sz w:val="22"/>
          <w:szCs w:val="22"/>
        </w:rPr>
      </w:pPr>
    </w:p>
    <w:p w:rsidR="00DE4B94" w:rsidRPr="001C299B" w:rsidRDefault="00DE4B94" w:rsidP="00DE4B94">
      <w:pPr>
        <w:jc w:val="both"/>
        <w:rPr>
          <w:b/>
          <w:snapToGrid/>
          <w:sz w:val="22"/>
          <w:szCs w:val="22"/>
        </w:rPr>
      </w:pPr>
      <w:r w:rsidRPr="001C299B">
        <w:rPr>
          <w:b/>
          <w:snapToGrid/>
          <w:sz w:val="22"/>
          <w:szCs w:val="22"/>
        </w:rPr>
        <w:t>6.7 DA DECLARAÇÃO DO CUMPRIMENTO DO ART. 7º, INCISO XXXIII DA CONSTITUIÇÃO FEDERAL</w:t>
      </w:r>
    </w:p>
    <w:p w:rsidR="00DE4B94" w:rsidRPr="001C299B" w:rsidRDefault="00DE4B94" w:rsidP="00DE4B94">
      <w:pPr>
        <w:jc w:val="both"/>
        <w:rPr>
          <w:b/>
          <w:snapToGrid/>
          <w:sz w:val="22"/>
          <w:szCs w:val="22"/>
        </w:rPr>
      </w:pPr>
    </w:p>
    <w:p w:rsidR="00DE4B94" w:rsidRPr="001C299B" w:rsidRDefault="00DE4B94" w:rsidP="00DE4B94">
      <w:pPr>
        <w:jc w:val="both"/>
        <w:rPr>
          <w:snapToGrid/>
          <w:sz w:val="22"/>
          <w:szCs w:val="22"/>
        </w:rPr>
      </w:pPr>
      <w:r w:rsidRPr="001C299B">
        <w:rPr>
          <w:b/>
          <w:snapToGrid/>
          <w:sz w:val="22"/>
          <w:szCs w:val="22"/>
        </w:rPr>
        <w:t>6.7.1</w:t>
      </w:r>
      <w:r w:rsidRPr="001C299B">
        <w:rPr>
          <w:snapToGrid/>
          <w:sz w:val="22"/>
          <w:szCs w:val="22"/>
        </w:rPr>
        <w:t xml:space="preserve">  Todos os licitantes deverão apresentar declaração, na forma do Anexo </w:t>
      </w:r>
      <w:r w:rsidR="00AC4C20" w:rsidRPr="001C299B">
        <w:rPr>
          <w:snapToGrid/>
          <w:sz w:val="22"/>
          <w:szCs w:val="22"/>
        </w:rPr>
        <w:t>13</w:t>
      </w:r>
      <w:r w:rsidRPr="001C299B">
        <w:rPr>
          <w:snapToGrid/>
          <w:sz w:val="22"/>
          <w:szCs w:val="22"/>
        </w:rPr>
        <w:t>, de que não possuem em seus quadros funcionais nenhum menor de dezoito anos desempenhando trabalho noturno, perigoso ou insalubre ou qualquer trabalho por menor de dezesseis anos, na forma do art. 7º, inciso XXXIII, da Constituição Federal.</w:t>
      </w:r>
    </w:p>
    <w:p w:rsidR="00DE4B94" w:rsidRPr="001C299B" w:rsidRDefault="00DE4B94" w:rsidP="00DE4B94">
      <w:pPr>
        <w:jc w:val="both"/>
        <w:rPr>
          <w:snapToGrid/>
          <w:sz w:val="22"/>
          <w:szCs w:val="22"/>
        </w:rPr>
      </w:pPr>
    </w:p>
    <w:p w:rsidR="00DE4B94" w:rsidRPr="001C299B" w:rsidRDefault="00DE4B94" w:rsidP="00DE4B94">
      <w:pPr>
        <w:jc w:val="both"/>
        <w:rPr>
          <w:snapToGrid/>
          <w:sz w:val="22"/>
          <w:szCs w:val="22"/>
        </w:rPr>
      </w:pPr>
      <w:r w:rsidRPr="001C299B">
        <w:rPr>
          <w:b/>
          <w:snapToGrid/>
          <w:sz w:val="22"/>
          <w:szCs w:val="22"/>
        </w:rPr>
        <w:t xml:space="preserve">6.7.2 </w:t>
      </w:r>
      <w:r w:rsidRPr="001C299B">
        <w:rPr>
          <w:snapToGrid/>
          <w:sz w:val="22"/>
          <w:szCs w:val="22"/>
        </w:rPr>
        <w:t>Os licitantes poderão optar por apresentar a certidão negativa de ilícitos trabalhistas emitida pela Delegacia Regional do Trabalho ao invés da declaração mencionada no item anterior.</w:t>
      </w:r>
    </w:p>
    <w:p w:rsidR="00DE4B94" w:rsidRPr="001C299B" w:rsidRDefault="00DE4B94" w:rsidP="00DE4B94">
      <w:pPr>
        <w:jc w:val="both"/>
        <w:rPr>
          <w:snapToGrid/>
          <w:sz w:val="22"/>
          <w:szCs w:val="22"/>
        </w:rPr>
      </w:pPr>
    </w:p>
    <w:p w:rsidR="00DE4B94" w:rsidRPr="001C299B" w:rsidRDefault="00DE4B94" w:rsidP="00DE4B94">
      <w:pPr>
        <w:rPr>
          <w:b/>
          <w:sz w:val="22"/>
          <w:szCs w:val="22"/>
        </w:rPr>
      </w:pPr>
      <w:r w:rsidRPr="001C299B">
        <w:rPr>
          <w:b/>
          <w:sz w:val="22"/>
          <w:szCs w:val="22"/>
        </w:rPr>
        <w:t>6.8 – DO PRAZO DE VALIDADE DAS CERTIDÕES</w:t>
      </w:r>
    </w:p>
    <w:p w:rsidR="00DE4B94" w:rsidRPr="001C299B" w:rsidRDefault="00DE4B94" w:rsidP="00DE4B94">
      <w:pPr>
        <w:rPr>
          <w:b/>
          <w:sz w:val="22"/>
          <w:szCs w:val="22"/>
        </w:rPr>
      </w:pPr>
    </w:p>
    <w:p w:rsidR="00DE4B94" w:rsidRPr="001C299B" w:rsidRDefault="00DE4B94" w:rsidP="00DE4B94">
      <w:pPr>
        <w:rPr>
          <w:sz w:val="22"/>
          <w:szCs w:val="22"/>
        </w:rPr>
      </w:pPr>
      <w:r w:rsidRPr="001C299B">
        <w:rPr>
          <w:b/>
          <w:sz w:val="22"/>
          <w:szCs w:val="22"/>
        </w:rPr>
        <w:t xml:space="preserve">6.8.1  </w:t>
      </w:r>
      <w:r w:rsidRPr="001C299B">
        <w:rPr>
          <w:sz w:val="22"/>
          <w:szCs w:val="22"/>
        </w:rPr>
        <w:t>As certidões valerão nos prazos que lhe são próprios; inexistindo esse prazo, reputar-se-ão válidas por 90 (noventa) dias, contados de sua expedição.</w:t>
      </w:r>
    </w:p>
    <w:p w:rsidR="00DE4B94" w:rsidRPr="001C299B" w:rsidRDefault="00DE4B94" w:rsidP="00DE4B94">
      <w:pPr>
        <w:jc w:val="both"/>
        <w:rPr>
          <w:snapToGrid/>
          <w:sz w:val="22"/>
          <w:szCs w:val="22"/>
        </w:rPr>
      </w:pPr>
    </w:p>
    <w:p w:rsidR="004A205A" w:rsidRPr="001C299B" w:rsidRDefault="00DE4B94" w:rsidP="00882634">
      <w:pPr>
        <w:ind w:right="-1"/>
        <w:jc w:val="both"/>
        <w:rPr>
          <w:sz w:val="22"/>
          <w:szCs w:val="22"/>
        </w:rPr>
      </w:pPr>
      <w:r w:rsidRPr="001C299B">
        <w:rPr>
          <w:b/>
          <w:sz w:val="22"/>
          <w:szCs w:val="22"/>
        </w:rPr>
        <w:t>6.8.2</w:t>
      </w:r>
      <w:r w:rsidRPr="001C299B">
        <w:rPr>
          <w:sz w:val="22"/>
          <w:szCs w:val="22"/>
        </w:rPr>
        <w:t xml:space="preserve"> Os documentos e certidões exigidos no curso do presente Edital deverão ser apresentados no original ou em cópia reprográfica autenticada, na forma do artigo 32 e seus parágrafos, da Lei Federal n° 8.666/93.</w:t>
      </w:r>
    </w:p>
    <w:p w:rsidR="00DE4B94" w:rsidRPr="001C299B" w:rsidRDefault="00DE4B94" w:rsidP="00882634">
      <w:pPr>
        <w:ind w:right="-1"/>
        <w:jc w:val="both"/>
        <w:rPr>
          <w:sz w:val="22"/>
          <w:szCs w:val="22"/>
        </w:rPr>
      </w:pPr>
    </w:p>
    <w:p w:rsidR="006A2202" w:rsidRPr="001C299B" w:rsidRDefault="006A2202" w:rsidP="006A2202">
      <w:pPr>
        <w:rPr>
          <w:b/>
          <w:sz w:val="22"/>
          <w:szCs w:val="22"/>
        </w:rPr>
      </w:pPr>
      <w:r w:rsidRPr="001C299B">
        <w:rPr>
          <w:b/>
          <w:sz w:val="22"/>
          <w:szCs w:val="22"/>
        </w:rPr>
        <w:t>6.9 DAS COOPERATIVAS</w:t>
      </w:r>
    </w:p>
    <w:p w:rsidR="006A2202" w:rsidRPr="001C299B" w:rsidRDefault="006A2202" w:rsidP="006A2202">
      <w:pPr>
        <w:rPr>
          <w:b/>
          <w:sz w:val="22"/>
          <w:szCs w:val="22"/>
        </w:rPr>
      </w:pPr>
    </w:p>
    <w:p w:rsidR="006A2202" w:rsidRPr="001C299B" w:rsidRDefault="006A2202" w:rsidP="006A2202">
      <w:pPr>
        <w:jc w:val="both"/>
        <w:rPr>
          <w:sz w:val="22"/>
          <w:szCs w:val="22"/>
        </w:rPr>
      </w:pPr>
      <w:r w:rsidRPr="001C299B">
        <w:rPr>
          <w:b/>
          <w:sz w:val="22"/>
          <w:szCs w:val="22"/>
        </w:rPr>
        <w:t>6.9.1</w:t>
      </w:r>
      <w:r w:rsidRPr="001C299B">
        <w:rPr>
          <w:sz w:val="22"/>
          <w:szCs w:val="22"/>
        </w:rPr>
        <w:t xml:space="preserve"> Será admitida a participação de cooperativas que atendam às exigências do item 6.2.1 deste ato convocatório, no que couber, e apresentem, no envelope de habilitação os seguintes documentos:</w:t>
      </w:r>
    </w:p>
    <w:p w:rsidR="006A2202" w:rsidRPr="001C299B" w:rsidRDefault="006A2202" w:rsidP="006A2202">
      <w:pPr>
        <w:jc w:val="both"/>
        <w:rPr>
          <w:sz w:val="22"/>
          <w:szCs w:val="22"/>
        </w:rPr>
      </w:pPr>
    </w:p>
    <w:p w:rsidR="006A2202" w:rsidRPr="001C299B" w:rsidRDefault="006A2202" w:rsidP="006A2202">
      <w:pPr>
        <w:pStyle w:val="Rodap"/>
        <w:tabs>
          <w:tab w:val="clear" w:pos="4419"/>
          <w:tab w:val="clear" w:pos="8838"/>
        </w:tabs>
        <w:rPr>
          <w:sz w:val="22"/>
          <w:szCs w:val="22"/>
        </w:rPr>
      </w:pPr>
      <w:r w:rsidRPr="001C299B">
        <w:rPr>
          <w:sz w:val="22"/>
          <w:szCs w:val="22"/>
        </w:rPr>
        <w:t>I – ata de fundação;</w:t>
      </w:r>
    </w:p>
    <w:p w:rsidR="006A2202" w:rsidRPr="001C299B" w:rsidRDefault="006A2202" w:rsidP="006A2202">
      <w:pPr>
        <w:jc w:val="both"/>
        <w:rPr>
          <w:sz w:val="22"/>
          <w:szCs w:val="22"/>
        </w:rPr>
      </w:pPr>
      <w:r w:rsidRPr="001C299B">
        <w:rPr>
          <w:sz w:val="22"/>
          <w:szCs w:val="22"/>
        </w:rPr>
        <w:t>II – estatuto (com ata da assembléia de aprovação);</w:t>
      </w:r>
    </w:p>
    <w:p w:rsidR="006A2202" w:rsidRPr="001C299B" w:rsidRDefault="006A2202" w:rsidP="006A2202">
      <w:pPr>
        <w:jc w:val="both"/>
        <w:rPr>
          <w:sz w:val="22"/>
          <w:szCs w:val="22"/>
        </w:rPr>
      </w:pPr>
      <w:r w:rsidRPr="001C299B">
        <w:rPr>
          <w:sz w:val="22"/>
          <w:szCs w:val="22"/>
        </w:rPr>
        <w:t>III – regimento interno (com ata da aprovação);</w:t>
      </w:r>
    </w:p>
    <w:p w:rsidR="006A2202" w:rsidRPr="001C299B" w:rsidRDefault="006A2202" w:rsidP="006A2202">
      <w:pPr>
        <w:jc w:val="both"/>
        <w:rPr>
          <w:sz w:val="22"/>
          <w:szCs w:val="22"/>
        </w:rPr>
      </w:pPr>
      <w:r w:rsidRPr="001C299B">
        <w:rPr>
          <w:sz w:val="22"/>
          <w:szCs w:val="22"/>
        </w:rPr>
        <w:t>IV – regimento dos fundos (com ata de aprovação);</w:t>
      </w:r>
    </w:p>
    <w:p w:rsidR="006A2202" w:rsidRPr="001C299B" w:rsidRDefault="006A2202" w:rsidP="006A2202">
      <w:pPr>
        <w:jc w:val="both"/>
        <w:rPr>
          <w:sz w:val="22"/>
          <w:szCs w:val="22"/>
        </w:rPr>
      </w:pPr>
      <w:r w:rsidRPr="001C299B">
        <w:rPr>
          <w:sz w:val="22"/>
          <w:szCs w:val="22"/>
        </w:rPr>
        <w:t>V – edital de convocação de assembléia geral e ata em que foram eleitos os dirigentes e conselheiros;</w:t>
      </w:r>
    </w:p>
    <w:p w:rsidR="006A2202" w:rsidRPr="001C299B" w:rsidRDefault="006A2202" w:rsidP="006A2202">
      <w:pPr>
        <w:jc w:val="both"/>
        <w:rPr>
          <w:sz w:val="22"/>
          <w:szCs w:val="22"/>
        </w:rPr>
      </w:pPr>
      <w:r w:rsidRPr="001C299B">
        <w:rPr>
          <w:sz w:val="22"/>
          <w:szCs w:val="22"/>
        </w:rPr>
        <w:t>VI – registro da presença dos cooperados em assembléias gerais;</w:t>
      </w:r>
    </w:p>
    <w:p w:rsidR="006A2202" w:rsidRPr="001C299B" w:rsidRDefault="006A2202" w:rsidP="006A2202">
      <w:pPr>
        <w:jc w:val="both"/>
        <w:rPr>
          <w:sz w:val="22"/>
          <w:szCs w:val="22"/>
        </w:rPr>
      </w:pPr>
      <w:r w:rsidRPr="001C299B">
        <w:rPr>
          <w:sz w:val="22"/>
          <w:szCs w:val="22"/>
        </w:rPr>
        <w:t>VII – ata da sessão em que os cooperados autorizaram a cooperativa a contratar o objeto deste certame, se vencedora;</w:t>
      </w:r>
    </w:p>
    <w:p w:rsidR="006A2202" w:rsidRPr="001C299B" w:rsidRDefault="006A2202" w:rsidP="006A2202">
      <w:pPr>
        <w:jc w:val="both"/>
        <w:rPr>
          <w:sz w:val="22"/>
          <w:szCs w:val="22"/>
        </w:rPr>
      </w:pPr>
      <w:r w:rsidRPr="001C299B">
        <w:rPr>
          <w:sz w:val="22"/>
          <w:szCs w:val="22"/>
        </w:rPr>
        <w:t>VIII – relação dos cooperados que executarão o objeto, acompanhada dos documentos comprobatórios da data de ingresso de cada qual na cooperativa.</w:t>
      </w:r>
    </w:p>
    <w:p w:rsidR="006A2202" w:rsidRPr="001C299B" w:rsidRDefault="006A2202" w:rsidP="006A2202">
      <w:pPr>
        <w:jc w:val="both"/>
        <w:rPr>
          <w:sz w:val="22"/>
          <w:szCs w:val="22"/>
        </w:rPr>
      </w:pPr>
    </w:p>
    <w:p w:rsidR="006A2202" w:rsidRPr="001C299B" w:rsidRDefault="006A2202" w:rsidP="006A2202">
      <w:pPr>
        <w:jc w:val="both"/>
        <w:rPr>
          <w:sz w:val="22"/>
          <w:szCs w:val="22"/>
        </w:rPr>
      </w:pPr>
      <w:r w:rsidRPr="001C299B">
        <w:rPr>
          <w:b/>
          <w:sz w:val="22"/>
          <w:szCs w:val="22"/>
        </w:rPr>
        <w:t>6.9.2</w:t>
      </w:r>
      <w:r w:rsidRPr="001C299B">
        <w:rPr>
          <w:sz w:val="22"/>
          <w:szCs w:val="22"/>
        </w:rPr>
        <w:t xml:space="preserve">  Não será admitida participação de cooperativas fornecedoras de mão-de-obra, mas apenas as prestadoras de serviços por intermédio dos próprios cooperados.</w:t>
      </w:r>
    </w:p>
    <w:p w:rsidR="006A2202" w:rsidRPr="001C299B" w:rsidRDefault="006A2202" w:rsidP="006A2202">
      <w:pPr>
        <w:jc w:val="both"/>
        <w:rPr>
          <w:sz w:val="22"/>
          <w:szCs w:val="22"/>
        </w:rPr>
      </w:pPr>
    </w:p>
    <w:p w:rsidR="00C03532" w:rsidRPr="001C299B" w:rsidRDefault="00C03532" w:rsidP="00C03532">
      <w:pPr>
        <w:jc w:val="both"/>
        <w:rPr>
          <w:b/>
          <w:sz w:val="22"/>
          <w:szCs w:val="22"/>
        </w:rPr>
      </w:pPr>
      <w:r w:rsidRPr="001C299B">
        <w:rPr>
          <w:b/>
          <w:sz w:val="22"/>
          <w:szCs w:val="22"/>
        </w:rPr>
        <w:t>6.10 - DA SUBCONTRATAÇÃO</w:t>
      </w:r>
    </w:p>
    <w:p w:rsidR="00C03532" w:rsidRPr="001C299B" w:rsidRDefault="00C03532" w:rsidP="00C03532">
      <w:pPr>
        <w:jc w:val="both"/>
        <w:rPr>
          <w:sz w:val="22"/>
          <w:szCs w:val="22"/>
        </w:rPr>
      </w:pPr>
    </w:p>
    <w:p w:rsidR="00C03532" w:rsidRPr="001C299B" w:rsidRDefault="00C03532" w:rsidP="00C03532">
      <w:pPr>
        <w:jc w:val="both"/>
        <w:rPr>
          <w:b/>
          <w:sz w:val="22"/>
          <w:szCs w:val="22"/>
        </w:rPr>
      </w:pPr>
      <w:r w:rsidRPr="001C299B">
        <w:rPr>
          <w:b/>
          <w:sz w:val="22"/>
          <w:szCs w:val="22"/>
        </w:rPr>
        <w:t xml:space="preserve">6.10.1 </w:t>
      </w:r>
      <w:r w:rsidRPr="001C299B">
        <w:rPr>
          <w:sz w:val="22"/>
          <w:szCs w:val="22"/>
        </w:rPr>
        <w:t>Só será admitida a subcontratação dos serviços contemplados no Anexo 20.</w:t>
      </w:r>
    </w:p>
    <w:p w:rsidR="00C03532" w:rsidRPr="001C299B" w:rsidRDefault="00C03532" w:rsidP="00C03532">
      <w:pPr>
        <w:jc w:val="both"/>
        <w:rPr>
          <w:sz w:val="22"/>
          <w:szCs w:val="22"/>
        </w:rPr>
      </w:pPr>
    </w:p>
    <w:p w:rsidR="00C03532" w:rsidRPr="001C299B" w:rsidRDefault="00C03532" w:rsidP="00C03532">
      <w:pPr>
        <w:jc w:val="both"/>
        <w:rPr>
          <w:sz w:val="22"/>
          <w:szCs w:val="22"/>
        </w:rPr>
      </w:pPr>
      <w:r w:rsidRPr="001C299B">
        <w:rPr>
          <w:b/>
          <w:sz w:val="22"/>
          <w:szCs w:val="22"/>
        </w:rPr>
        <w:t xml:space="preserve">6.10.2 </w:t>
      </w:r>
      <w:r w:rsidRPr="001C299B">
        <w:rPr>
          <w:sz w:val="22"/>
          <w:szCs w:val="22"/>
        </w:rPr>
        <w:t xml:space="preserve">A subcontratação será admitida mediante prévia autorização do INEA. As consultas deverão vir acompanhadas da qualificação técnica </w:t>
      </w:r>
      <w:r w:rsidR="00C85F1A" w:rsidRPr="001C299B">
        <w:rPr>
          <w:sz w:val="22"/>
          <w:szCs w:val="22"/>
        </w:rPr>
        <w:t xml:space="preserve">e regularidade fiscal </w:t>
      </w:r>
      <w:r w:rsidRPr="001C299B">
        <w:rPr>
          <w:sz w:val="22"/>
          <w:szCs w:val="22"/>
        </w:rPr>
        <w:t xml:space="preserve">da empresa subcontratada. </w:t>
      </w:r>
    </w:p>
    <w:p w:rsidR="00C03532" w:rsidRPr="001C299B" w:rsidRDefault="00C03532" w:rsidP="00C03532">
      <w:pPr>
        <w:jc w:val="both"/>
        <w:rPr>
          <w:sz w:val="22"/>
          <w:szCs w:val="22"/>
        </w:rPr>
      </w:pPr>
    </w:p>
    <w:p w:rsidR="00C03532" w:rsidRPr="001C299B" w:rsidRDefault="00C03532" w:rsidP="00C03532">
      <w:pPr>
        <w:jc w:val="both"/>
        <w:rPr>
          <w:sz w:val="22"/>
          <w:szCs w:val="22"/>
        </w:rPr>
      </w:pPr>
      <w:r w:rsidRPr="001C299B">
        <w:rPr>
          <w:b/>
          <w:sz w:val="22"/>
          <w:szCs w:val="22"/>
        </w:rPr>
        <w:t xml:space="preserve">6.10.3 </w:t>
      </w:r>
      <w:r w:rsidRPr="001C299B">
        <w:rPr>
          <w:sz w:val="22"/>
          <w:szCs w:val="22"/>
        </w:rPr>
        <w:t>Os pagamentos aos sub-contratados serão realizados diretamente pelos contratados, ficando vedada a emissão de empenho do contratante diretamente aos sub-contratados, ressalvada a hipótese dos arts. 48 e 49 da Lei Complementar nº 123/06.</w:t>
      </w:r>
    </w:p>
    <w:p w:rsidR="00C03532" w:rsidRPr="001C299B" w:rsidRDefault="00C03532" w:rsidP="00C03532">
      <w:pPr>
        <w:jc w:val="both"/>
        <w:rPr>
          <w:sz w:val="22"/>
          <w:szCs w:val="22"/>
        </w:rPr>
      </w:pPr>
    </w:p>
    <w:p w:rsidR="00C03532" w:rsidRPr="001C299B" w:rsidRDefault="00C03532" w:rsidP="00C03532">
      <w:pPr>
        <w:jc w:val="both"/>
        <w:rPr>
          <w:sz w:val="22"/>
          <w:szCs w:val="22"/>
        </w:rPr>
      </w:pPr>
      <w:r w:rsidRPr="001C299B">
        <w:rPr>
          <w:b/>
          <w:sz w:val="22"/>
          <w:szCs w:val="22"/>
        </w:rPr>
        <w:t xml:space="preserve">6.10.4 </w:t>
      </w:r>
      <w:r w:rsidRPr="001C299B">
        <w:rPr>
          <w:sz w:val="22"/>
          <w:szCs w:val="22"/>
        </w:rPr>
        <w:t>A subcontratação não altera a responsabilidade da CONTRATADA, que continuará integral e solidariamente responsável perante ao INEA.</w:t>
      </w:r>
    </w:p>
    <w:p w:rsidR="00C03532" w:rsidRPr="001C299B" w:rsidRDefault="00C03532" w:rsidP="00C03532">
      <w:pPr>
        <w:jc w:val="both"/>
        <w:rPr>
          <w:sz w:val="22"/>
          <w:szCs w:val="22"/>
        </w:rPr>
      </w:pPr>
    </w:p>
    <w:p w:rsidR="00C03532" w:rsidRPr="001C299B" w:rsidRDefault="00C03532" w:rsidP="00C03532">
      <w:pPr>
        <w:jc w:val="both"/>
        <w:rPr>
          <w:sz w:val="22"/>
          <w:szCs w:val="22"/>
        </w:rPr>
      </w:pPr>
      <w:r w:rsidRPr="001C299B">
        <w:rPr>
          <w:b/>
          <w:sz w:val="22"/>
          <w:szCs w:val="22"/>
        </w:rPr>
        <w:t xml:space="preserve">6.10.5 </w:t>
      </w:r>
      <w:r w:rsidRPr="001C299B">
        <w:rPr>
          <w:sz w:val="22"/>
          <w:szCs w:val="22"/>
        </w:rPr>
        <w:t>A subcontratação porventura realizada será integralmente custeada pela CONTRATADA.</w:t>
      </w:r>
    </w:p>
    <w:p w:rsidR="00C03532" w:rsidRPr="001C299B" w:rsidRDefault="00C03532" w:rsidP="006A2202">
      <w:pPr>
        <w:jc w:val="both"/>
        <w:rPr>
          <w:sz w:val="22"/>
          <w:szCs w:val="22"/>
        </w:rPr>
      </w:pPr>
    </w:p>
    <w:p w:rsidR="00847E79" w:rsidRPr="001C299B" w:rsidRDefault="00847E79" w:rsidP="00097BE8">
      <w:pPr>
        <w:jc w:val="both"/>
        <w:rPr>
          <w:b/>
          <w:sz w:val="22"/>
          <w:szCs w:val="22"/>
        </w:rPr>
      </w:pPr>
      <w:r w:rsidRPr="001C299B">
        <w:rPr>
          <w:b/>
          <w:sz w:val="22"/>
          <w:szCs w:val="22"/>
        </w:rPr>
        <w:t>7- DA FORMA DE APRESENTAÇÃO DOS DOCUMENTOS DE HABILITAÇÃO E DAS PROPOSTAS</w:t>
      </w:r>
    </w:p>
    <w:p w:rsidR="00847E79" w:rsidRPr="001C299B" w:rsidRDefault="00847E79" w:rsidP="00097BE8">
      <w:pPr>
        <w:jc w:val="both"/>
        <w:rPr>
          <w:b/>
          <w:sz w:val="22"/>
          <w:szCs w:val="22"/>
        </w:rPr>
      </w:pPr>
    </w:p>
    <w:p w:rsidR="00847E79" w:rsidRPr="001C299B" w:rsidRDefault="00847E79" w:rsidP="00097BE8">
      <w:pPr>
        <w:jc w:val="both"/>
        <w:rPr>
          <w:sz w:val="22"/>
          <w:szCs w:val="22"/>
        </w:rPr>
      </w:pPr>
      <w:r w:rsidRPr="001C299B">
        <w:rPr>
          <w:b/>
          <w:sz w:val="22"/>
          <w:szCs w:val="22"/>
        </w:rPr>
        <w:lastRenderedPageBreak/>
        <w:t xml:space="preserve">7.1 </w:t>
      </w:r>
      <w:r w:rsidRPr="001C299B">
        <w:rPr>
          <w:sz w:val="22"/>
          <w:szCs w:val="22"/>
        </w:rPr>
        <w:t>No local, data e hora fixados na cláusula 1.1, apresentarão os licitantes suas propostas em 2 (dois) envelopes, opacos, indevassáveis e lacrados, designados, respectivamente “A” e “B”, constando obrigatoriamente na parte externa de cada um deles as seguintes indicações:</w:t>
      </w:r>
    </w:p>
    <w:p w:rsidR="00847E79" w:rsidRPr="001C299B" w:rsidRDefault="00847E79" w:rsidP="00097BE8">
      <w:pPr>
        <w:pStyle w:val="Ttulo4"/>
        <w:ind w:left="0" w:firstLine="0"/>
        <w:rPr>
          <w:rFonts w:ascii="Times New Roman" w:hAnsi="Times New Roman"/>
          <w:sz w:val="22"/>
          <w:szCs w:val="22"/>
        </w:rPr>
      </w:pPr>
    </w:p>
    <w:p w:rsidR="00847E79" w:rsidRPr="001C299B" w:rsidRDefault="00847E79" w:rsidP="00097BE8">
      <w:pPr>
        <w:pStyle w:val="Ttulo4"/>
        <w:ind w:left="0" w:firstLine="0"/>
        <w:rPr>
          <w:rFonts w:ascii="Times New Roman" w:hAnsi="Times New Roman"/>
          <w:b w:val="0"/>
          <w:sz w:val="22"/>
          <w:szCs w:val="22"/>
        </w:rPr>
      </w:pPr>
      <w:r w:rsidRPr="001C299B">
        <w:rPr>
          <w:rFonts w:ascii="Times New Roman" w:hAnsi="Times New Roman"/>
          <w:b w:val="0"/>
          <w:sz w:val="22"/>
          <w:szCs w:val="22"/>
        </w:rPr>
        <w:t>I - ENVELOPE “A” - DOCUMENTAÇÃO DE HABILITAÇÃO</w:t>
      </w:r>
    </w:p>
    <w:p w:rsidR="00847E79" w:rsidRPr="001C299B" w:rsidRDefault="00847E79" w:rsidP="00097BE8">
      <w:pPr>
        <w:pStyle w:val="Ttulo2"/>
        <w:spacing w:line="240" w:lineRule="auto"/>
        <w:rPr>
          <w:rFonts w:ascii="Times New Roman" w:hAnsi="Times New Roman"/>
          <w:b w:val="0"/>
          <w:sz w:val="22"/>
          <w:szCs w:val="22"/>
        </w:rPr>
      </w:pPr>
      <w:r w:rsidRPr="001C299B">
        <w:rPr>
          <w:rFonts w:ascii="Times New Roman" w:hAnsi="Times New Roman"/>
          <w:b w:val="0"/>
          <w:sz w:val="22"/>
          <w:szCs w:val="22"/>
        </w:rPr>
        <w:t>ESTADO DO RIO DE JANEIRO</w:t>
      </w:r>
    </w:p>
    <w:p w:rsidR="00847E79" w:rsidRPr="001C299B" w:rsidRDefault="00847E79" w:rsidP="00097BE8">
      <w:pPr>
        <w:jc w:val="both"/>
        <w:rPr>
          <w:sz w:val="22"/>
          <w:szCs w:val="22"/>
        </w:rPr>
      </w:pPr>
      <w:r w:rsidRPr="001C299B">
        <w:rPr>
          <w:sz w:val="22"/>
          <w:szCs w:val="22"/>
        </w:rPr>
        <w:t>CONCORRÊNCIA N</w:t>
      </w:r>
      <w:r w:rsidRPr="001C299B">
        <w:rPr>
          <w:sz w:val="22"/>
          <w:szCs w:val="22"/>
          <w:u w:val="single"/>
        </w:rPr>
        <w:t>º</w:t>
      </w:r>
      <w:r w:rsidRPr="001C299B">
        <w:rPr>
          <w:sz w:val="22"/>
          <w:szCs w:val="22"/>
        </w:rPr>
        <w:t>--------------------</w:t>
      </w:r>
    </w:p>
    <w:p w:rsidR="00847E79" w:rsidRPr="001C299B" w:rsidRDefault="00847E79" w:rsidP="00097BE8">
      <w:pPr>
        <w:pStyle w:val="Ttulo3"/>
        <w:rPr>
          <w:rFonts w:ascii="Times New Roman" w:hAnsi="Times New Roman"/>
          <w:sz w:val="22"/>
          <w:szCs w:val="22"/>
        </w:rPr>
      </w:pPr>
      <w:r w:rsidRPr="001C299B">
        <w:rPr>
          <w:rFonts w:ascii="Times New Roman" w:hAnsi="Times New Roman"/>
          <w:sz w:val="22"/>
          <w:szCs w:val="22"/>
        </w:rPr>
        <w:t>NOME COMPLETO E ENDEREÇO DO LICITANTE</w:t>
      </w:r>
    </w:p>
    <w:p w:rsidR="00847E79" w:rsidRPr="001C299B" w:rsidRDefault="00847E79" w:rsidP="00097BE8">
      <w:pPr>
        <w:jc w:val="both"/>
        <w:rPr>
          <w:sz w:val="22"/>
          <w:szCs w:val="22"/>
        </w:rPr>
      </w:pPr>
    </w:p>
    <w:p w:rsidR="00847E79" w:rsidRPr="001C299B" w:rsidRDefault="00847E79" w:rsidP="00097BE8">
      <w:pPr>
        <w:jc w:val="both"/>
        <w:rPr>
          <w:sz w:val="22"/>
          <w:szCs w:val="22"/>
        </w:rPr>
      </w:pPr>
      <w:r w:rsidRPr="001C299B">
        <w:rPr>
          <w:sz w:val="22"/>
          <w:szCs w:val="22"/>
        </w:rPr>
        <w:t>II - ENVELOPE “B” - PROPOSTA DE PREÇOS</w:t>
      </w:r>
    </w:p>
    <w:p w:rsidR="00847E79" w:rsidRPr="001C299B" w:rsidRDefault="00847E79" w:rsidP="00097BE8">
      <w:pPr>
        <w:pStyle w:val="Rodap"/>
        <w:tabs>
          <w:tab w:val="clear" w:pos="4419"/>
          <w:tab w:val="clear" w:pos="8838"/>
        </w:tabs>
        <w:rPr>
          <w:sz w:val="22"/>
          <w:szCs w:val="22"/>
        </w:rPr>
      </w:pPr>
      <w:r w:rsidRPr="001C299B">
        <w:rPr>
          <w:sz w:val="22"/>
          <w:szCs w:val="22"/>
        </w:rPr>
        <w:t>ESTADO DO RIO DE JANEIRO</w:t>
      </w:r>
    </w:p>
    <w:p w:rsidR="00847E79" w:rsidRPr="001C299B" w:rsidRDefault="00847E79" w:rsidP="00097BE8">
      <w:pPr>
        <w:jc w:val="both"/>
        <w:rPr>
          <w:sz w:val="22"/>
          <w:szCs w:val="22"/>
        </w:rPr>
      </w:pPr>
      <w:r w:rsidRPr="001C299B">
        <w:rPr>
          <w:sz w:val="22"/>
          <w:szCs w:val="22"/>
        </w:rPr>
        <w:t>CONCORRÊNCIA N</w:t>
      </w:r>
      <w:r w:rsidRPr="001C299B">
        <w:rPr>
          <w:sz w:val="22"/>
          <w:szCs w:val="22"/>
          <w:u w:val="single"/>
        </w:rPr>
        <w:t>º</w:t>
      </w:r>
      <w:r w:rsidRPr="001C299B">
        <w:rPr>
          <w:sz w:val="22"/>
          <w:szCs w:val="22"/>
        </w:rPr>
        <w:t>---------------------</w:t>
      </w:r>
    </w:p>
    <w:p w:rsidR="00847E79" w:rsidRPr="001C299B" w:rsidRDefault="00847E79" w:rsidP="00097BE8">
      <w:pPr>
        <w:pStyle w:val="Ttulo3"/>
        <w:rPr>
          <w:rFonts w:ascii="Times New Roman" w:hAnsi="Times New Roman"/>
          <w:sz w:val="22"/>
          <w:szCs w:val="22"/>
        </w:rPr>
      </w:pPr>
      <w:r w:rsidRPr="001C299B">
        <w:rPr>
          <w:rFonts w:ascii="Times New Roman" w:hAnsi="Times New Roman"/>
          <w:sz w:val="22"/>
          <w:szCs w:val="22"/>
        </w:rPr>
        <w:t>NOME COMPLETO E ENDEREÇO DO LICITANTE</w:t>
      </w:r>
    </w:p>
    <w:p w:rsidR="00847E79" w:rsidRPr="001C299B" w:rsidRDefault="00847E79" w:rsidP="00097BE8">
      <w:pPr>
        <w:jc w:val="both"/>
        <w:rPr>
          <w:b/>
          <w:sz w:val="22"/>
          <w:szCs w:val="22"/>
        </w:rPr>
      </w:pPr>
    </w:p>
    <w:p w:rsidR="00847E79" w:rsidRPr="001C299B" w:rsidRDefault="00847E79" w:rsidP="00097BE8">
      <w:pPr>
        <w:jc w:val="both"/>
        <w:rPr>
          <w:sz w:val="22"/>
          <w:szCs w:val="22"/>
        </w:rPr>
      </w:pPr>
      <w:r w:rsidRPr="001C299B">
        <w:rPr>
          <w:b/>
          <w:sz w:val="22"/>
          <w:szCs w:val="22"/>
        </w:rPr>
        <w:t>7.2</w:t>
      </w:r>
      <w:r w:rsidRPr="001C299B">
        <w:rPr>
          <w:sz w:val="22"/>
          <w:szCs w:val="22"/>
        </w:rPr>
        <w:t xml:space="preserve"> Os documentos dos envelopes “A” - DOCUMENTAÇÃO DE HABILITAÇÃO e “B” - PROPOSTA DE PREÇOS serão apresentados na forma estabelecida nos itens abaixo.</w:t>
      </w:r>
    </w:p>
    <w:p w:rsidR="00847E79" w:rsidRPr="001C299B" w:rsidRDefault="00847E79" w:rsidP="00097BE8">
      <w:pPr>
        <w:jc w:val="both"/>
        <w:rPr>
          <w:sz w:val="22"/>
          <w:szCs w:val="22"/>
        </w:rPr>
      </w:pPr>
    </w:p>
    <w:p w:rsidR="001936BB" w:rsidRPr="001C299B" w:rsidRDefault="00847E79" w:rsidP="001936BB">
      <w:pPr>
        <w:jc w:val="both"/>
        <w:rPr>
          <w:sz w:val="22"/>
          <w:szCs w:val="22"/>
        </w:rPr>
      </w:pPr>
      <w:r w:rsidRPr="001C299B">
        <w:rPr>
          <w:b/>
          <w:sz w:val="22"/>
          <w:szCs w:val="22"/>
        </w:rPr>
        <w:t xml:space="preserve">7.3 </w:t>
      </w:r>
      <w:r w:rsidR="001936BB" w:rsidRPr="001C299B">
        <w:rPr>
          <w:sz w:val="22"/>
          <w:szCs w:val="22"/>
        </w:rPr>
        <w:t xml:space="preserve">Os documentos exigidos no </w:t>
      </w:r>
      <w:r w:rsidR="001936BB" w:rsidRPr="001C299B">
        <w:rPr>
          <w:b/>
          <w:sz w:val="22"/>
          <w:szCs w:val="22"/>
        </w:rPr>
        <w:t>ENVELOPE “A” – DOCUMENTAÇÃO DE HABILITAÇÃO</w:t>
      </w:r>
      <w:r w:rsidR="001936BB" w:rsidRPr="001C299B">
        <w:rPr>
          <w:sz w:val="22"/>
          <w:szCs w:val="22"/>
        </w:rPr>
        <w:t xml:space="preserve"> - deverão ser apresentados no original ou em cópia reprográfica autenticada, na forma do Art. 32 da Lei Federal 8.666/93, encadernados, com as folhas numeradas seqüencialmente e rubricadas pelo representante legal do Licitante. A documentação das empresas estrangeiras e quaisquer outros provenientes do exterior deverão estar autenticados pelo Consulado Brasileiro no país de origem e integralmente traduzidos por tradutor juramentado.</w:t>
      </w:r>
    </w:p>
    <w:p w:rsidR="001936BB" w:rsidRPr="001C299B" w:rsidRDefault="001936BB" w:rsidP="00097BE8">
      <w:pPr>
        <w:jc w:val="both"/>
        <w:rPr>
          <w:sz w:val="22"/>
          <w:szCs w:val="22"/>
        </w:rPr>
      </w:pPr>
    </w:p>
    <w:p w:rsidR="00847E79" w:rsidRPr="001C299B" w:rsidRDefault="00847E79" w:rsidP="00097BE8">
      <w:pPr>
        <w:jc w:val="both"/>
        <w:rPr>
          <w:sz w:val="22"/>
          <w:szCs w:val="22"/>
        </w:rPr>
      </w:pPr>
      <w:r w:rsidRPr="001C299B">
        <w:rPr>
          <w:b/>
          <w:sz w:val="22"/>
          <w:szCs w:val="22"/>
        </w:rPr>
        <w:t>7.4</w:t>
      </w:r>
      <w:r w:rsidRPr="001C299B">
        <w:rPr>
          <w:sz w:val="22"/>
          <w:szCs w:val="22"/>
        </w:rPr>
        <w:t xml:space="preserve"> Pode a Comissão de Licitação pedir a exibição do original dos documentos</w:t>
      </w:r>
      <w:r w:rsidR="001936BB" w:rsidRPr="001C299B">
        <w:rPr>
          <w:sz w:val="22"/>
          <w:szCs w:val="22"/>
        </w:rPr>
        <w:t>, no prazo de até 2  (dois) dias úteis após a abertura do envelope A.</w:t>
      </w:r>
    </w:p>
    <w:p w:rsidR="00847E79" w:rsidRPr="001C299B" w:rsidRDefault="00847E79" w:rsidP="00097BE8">
      <w:pPr>
        <w:pStyle w:val="Rodap"/>
        <w:tabs>
          <w:tab w:val="clear" w:pos="4419"/>
          <w:tab w:val="clear" w:pos="8838"/>
        </w:tabs>
        <w:rPr>
          <w:sz w:val="22"/>
          <w:szCs w:val="22"/>
        </w:rPr>
      </w:pPr>
    </w:p>
    <w:p w:rsidR="00847E79" w:rsidRPr="001C299B" w:rsidRDefault="00847E79" w:rsidP="00097BE8">
      <w:pPr>
        <w:jc w:val="both"/>
        <w:rPr>
          <w:sz w:val="22"/>
          <w:szCs w:val="22"/>
        </w:rPr>
      </w:pPr>
      <w:r w:rsidRPr="001C299B">
        <w:rPr>
          <w:b/>
          <w:sz w:val="22"/>
          <w:szCs w:val="22"/>
        </w:rPr>
        <w:t>7.5</w:t>
      </w:r>
      <w:r w:rsidRPr="001C299B">
        <w:rPr>
          <w:sz w:val="22"/>
          <w:szCs w:val="22"/>
        </w:rPr>
        <w:t xml:space="preserve"> O ENVELOPE “A” conterá os documentos especificados na cláusula 6.</w:t>
      </w:r>
    </w:p>
    <w:p w:rsidR="00847E79" w:rsidRPr="001C299B" w:rsidRDefault="00847E79" w:rsidP="00097BE8">
      <w:pPr>
        <w:jc w:val="both"/>
        <w:rPr>
          <w:sz w:val="22"/>
          <w:szCs w:val="22"/>
        </w:rPr>
      </w:pPr>
    </w:p>
    <w:p w:rsidR="00847E79" w:rsidRPr="001C299B" w:rsidRDefault="00847E79" w:rsidP="00097BE8">
      <w:pPr>
        <w:jc w:val="both"/>
        <w:rPr>
          <w:i/>
          <w:sz w:val="22"/>
          <w:szCs w:val="22"/>
        </w:rPr>
      </w:pPr>
      <w:r w:rsidRPr="001C299B">
        <w:rPr>
          <w:b/>
          <w:sz w:val="22"/>
          <w:szCs w:val="22"/>
        </w:rPr>
        <w:t xml:space="preserve">7.6 </w:t>
      </w:r>
      <w:r w:rsidRPr="001C299B">
        <w:rPr>
          <w:sz w:val="22"/>
          <w:szCs w:val="22"/>
        </w:rPr>
        <w:t>Os documentos do</w:t>
      </w:r>
      <w:r w:rsidRPr="001C299B">
        <w:rPr>
          <w:b/>
          <w:sz w:val="22"/>
          <w:szCs w:val="22"/>
        </w:rPr>
        <w:t xml:space="preserve"> </w:t>
      </w:r>
      <w:r w:rsidRPr="001C299B">
        <w:rPr>
          <w:sz w:val="22"/>
          <w:szCs w:val="22"/>
        </w:rPr>
        <w:t>ENVELOPE “B” - PROPOSTA DE PREÇOS</w:t>
      </w:r>
      <w:r w:rsidRPr="001C299B">
        <w:rPr>
          <w:b/>
          <w:sz w:val="22"/>
          <w:szCs w:val="22"/>
        </w:rPr>
        <w:t xml:space="preserve"> </w:t>
      </w:r>
      <w:r w:rsidRPr="001C299B">
        <w:rPr>
          <w:sz w:val="22"/>
          <w:szCs w:val="22"/>
        </w:rPr>
        <w:t>serão apresentados em 4 (quatro) vias, exclusivamente no impresso padronizado forneci</w:t>
      </w:r>
      <w:r w:rsidR="00062C45" w:rsidRPr="001C299B">
        <w:rPr>
          <w:sz w:val="22"/>
          <w:szCs w:val="22"/>
        </w:rPr>
        <w:t>do pela administração (Anexo 8</w:t>
      </w:r>
      <w:r w:rsidRPr="001C299B">
        <w:rPr>
          <w:sz w:val="22"/>
          <w:szCs w:val="22"/>
        </w:rPr>
        <w:t xml:space="preserve">) ou modelo idêntico a ser apresentado pelo licitante as quais deverão ser preenchidas por processo mecânico ou digitado e devidamente rubricadas pelo representante legal. Os preços serão apresentados em algarismos e por extenso e cotados em moeda nacional, prevalecendo, em caso de discrepância, a indicação por extenso. </w:t>
      </w:r>
    </w:p>
    <w:p w:rsidR="00062C45" w:rsidRPr="001C299B" w:rsidRDefault="00062C45" w:rsidP="00097BE8">
      <w:pPr>
        <w:jc w:val="both"/>
        <w:rPr>
          <w:sz w:val="22"/>
          <w:szCs w:val="22"/>
        </w:rPr>
      </w:pPr>
    </w:p>
    <w:p w:rsidR="006A2202" w:rsidRPr="001C299B" w:rsidRDefault="00847E79" w:rsidP="00097BE8">
      <w:pPr>
        <w:jc w:val="both"/>
        <w:rPr>
          <w:sz w:val="22"/>
          <w:szCs w:val="22"/>
        </w:rPr>
      </w:pPr>
      <w:r w:rsidRPr="001C299B">
        <w:rPr>
          <w:b/>
          <w:sz w:val="22"/>
          <w:szCs w:val="22"/>
        </w:rPr>
        <w:t>7.6-A</w:t>
      </w:r>
      <w:r w:rsidRPr="001C299B">
        <w:rPr>
          <w:sz w:val="22"/>
          <w:szCs w:val="22"/>
        </w:rPr>
        <w:t xml:space="preserve"> O licitante deverá apresentar, como anexo da proposta comercial, a Declaração de Elaboração Independente de Proposta, nos termos do Anexo (</w:t>
      </w:r>
      <w:r w:rsidR="00AC4C20" w:rsidRPr="001C299B">
        <w:rPr>
          <w:sz w:val="22"/>
          <w:szCs w:val="22"/>
        </w:rPr>
        <w:t>09</w:t>
      </w:r>
      <w:r w:rsidRPr="001C299B">
        <w:rPr>
          <w:sz w:val="22"/>
          <w:szCs w:val="22"/>
        </w:rPr>
        <w:t>).</w:t>
      </w:r>
    </w:p>
    <w:p w:rsidR="00847E79" w:rsidRPr="001C299B" w:rsidRDefault="00847E79" w:rsidP="00847E79">
      <w:pPr>
        <w:jc w:val="both"/>
        <w:rPr>
          <w:sz w:val="22"/>
          <w:szCs w:val="22"/>
        </w:rPr>
      </w:pPr>
    </w:p>
    <w:p w:rsidR="00097BE8" w:rsidRPr="001C299B" w:rsidRDefault="00097BE8" w:rsidP="00847E79">
      <w:pPr>
        <w:jc w:val="both"/>
        <w:rPr>
          <w:sz w:val="22"/>
          <w:szCs w:val="22"/>
        </w:rPr>
      </w:pPr>
    </w:p>
    <w:p w:rsidR="00D43AAE" w:rsidRPr="001C299B" w:rsidRDefault="00D43AAE" w:rsidP="00D43AAE">
      <w:pPr>
        <w:jc w:val="both"/>
        <w:rPr>
          <w:sz w:val="22"/>
          <w:szCs w:val="22"/>
        </w:rPr>
      </w:pPr>
      <w:r w:rsidRPr="001C299B">
        <w:rPr>
          <w:b/>
          <w:sz w:val="22"/>
          <w:szCs w:val="22"/>
        </w:rPr>
        <w:t>7.7 O ENVELOPE “B” (PROPOSTA DE PREÇOS)</w:t>
      </w:r>
      <w:r w:rsidRPr="001C299B">
        <w:rPr>
          <w:sz w:val="22"/>
          <w:szCs w:val="22"/>
        </w:rPr>
        <w:t xml:space="preserve"> deverá conter: a Proposta de Preço em duas vias, a Planilha Orçamentária e o Cronograma Físico-Financeiro, apresentados em pasta, pree</w:t>
      </w:r>
      <w:r w:rsidR="001936BB" w:rsidRPr="001C299B">
        <w:rPr>
          <w:sz w:val="22"/>
          <w:szCs w:val="22"/>
        </w:rPr>
        <w:t>nchidos, por meio mecânico, sem</w:t>
      </w:r>
      <w:r w:rsidRPr="001C299B">
        <w:rPr>
          <w:sz w:val="22"/>
          <w:szCs w:val="22"/>
        </w:rPr>
        <w:t xml:space="preserve"> emenda, rasura, entrelinha ou ressalva.</w:t>
      </w:r>
    </w:p>
    <w:p w:rsidR="001936BB" w:rsidRPr="001C299B" w:rsidRDefault="001936BB" w:rsidP="00D43AAE">
      <w:pPr>
        <w:jc w:val="both"/>
        <w:rPr>
          <w:sz w:val="22"/>
          <w:szCs w:val="22"/>
        </w:rPr>
      </w:pPr>
    </w:p>
    <w:p w:rsidR="001936BB" w:rsidRPr="001C299B" w:rsidRDefault="001936BB" w:rsidP="001936BB">
      <w:pPr>
        <w:jc w:val="both"/>
        <w:rPr>
          <w:sz w:val="22"/>
          <w:szCs w:val="22"/>
        </w:rPr>
      </w:pPr>
      <w:r w:rsidRPr="001C299B">
        <w:rPr>
          <w:b/>
          <w:sz w:val="22"/>
          <w:szCs w:val="22"/>
        </w:rPr>
        <w:t>7.8</w:t>
      </w:r>
      <w:r w:rsidRPr="001C299B">
        <w:rPr>
          <w:b/>
          <w:sz w:val="22"/>
          <w:szCs w:val="22"/>
        </w:rPr>
        <w:tab/>
        <w:t xml:space="preserve">A Proposta de Preço (Anexo </w:t>
      </w:r>
      <w:r w:rsidR="00AC4C20" w:rsidRPr="001C299B">
        <w:rPr>
          <w:b/>
          <w:sz w:val="22"/>
          <w:szCs w:val="22"/>
        </w:rPr>
        <w:t>08</w:t>
      </w:r>
      <w:r w:rsidRPr="001C299B">
        <w:rPr>
          <w:b/>
          <w:sz w:val="22"/>
          <w:szCs w:val="22"/>
        </w:rPr>
        <w:t>)</w:t>
      </w:r>
      <w:r w:rsidRPr="001C299B">
        <w:rPr>
          <w:sz w:val="22"/>
          <w:szCs w:val="22"/>
        </w:rPr>
        <w:t xml:space="preserve">, modelo fornecido pela Comissão Permanente de Licitação, devidamente rubricado pelo </w:t>
      </w:r>
      <w:r w:rsidR="00622A07" w:rsidRPr="001C299B">
        <w:rPr>
          <w:sz w:val="22"/>
          <w:szCs w:val="22"/>
        </w:rPr>
        <w:t>representante legal</w:t>
      </w:r>
      <w:r w:rsidRPr="001C299B">
        <w:rPr>
          <w:sz w:val="22"/>
          <w:szCs w:val="22"/>
        </w:rPr>
        <w:t xml:space="preserve">, deverá informar o preço total dos serviços a executar, referente ao mês da apresentação da proposta, em algarismos e por extenso, </w:t>
      </w:r>
      <w:r w:rsidRPr="001C299B">
        <w:rPr>
          <w:sz w:val="22"/>
          <w:szCs w:val="22"/>
        </w:rPr>
        <w:lastRenderedPageBreak/>
        <w:t>prevalecendo, em caso de discrepância, a indicação por extenso, e ser devidamente assinada pelo representante legal do Licitante.</w:t>
      </w:r>
    </w:p>
    <w:p w:rsidR="001936BB" w:rsidRPr="001C299B" w:rsidRDefault="001936BB" w:rsidP="001936BB">
      <w:pPr>
        <w:jc w:val="both"/>
        <w:rPr>
          <w:sz w:val="22"/>
          <w:szCs w:val="22"/>
        </w:rPr>
      </w:pPr>
    </w:p>
    <w:p w:rsidR="001936BB" w:rsidRPr="001C299B" w:rsidRDefault="001936BB" w:rsidP="001936BB">
      <w:pPr>
        <w:jc w:val="both"/>
        <w:rPr>
          <w:sz w:val="22"/>
          <w:szCs w:val="22"/>
        </w:rPr>
      </w:pPr>
      <w:r w:rsidRPr="001C299B">
        <w:rPr>
          <w:b/>
          <w:sz w:val="22"/>
          <w:szCs w:val="22"/>
        </w:rPr>
        <w:t>7.9</w:t>
      </w:r>
      <w:r w:rsidRPr="001C299B">
        <w:rPr>
          <w:b/>
          <w:sz w:val="22"/>
          <w:szCs w:val="22"/>
        </w:rPr>
        <w:tab/>
        <w:t xml:space="preserve"> </w:t>
      </w:r>
      <w:r w:rsidRPr="001C299B">
        <w:rPr>
          <w:sz w:val="22"/>
          <w:szCs w:val="22"/>
        </w:rPr>
        <w:t>Na hipótese de fornecimento de novos modelos da Proposta de Preço, estas somente serão entregues mediante devolução das anteriormente fornecidas ao Licitante.</w:t>
      </w:r>
    </w:p>
    <w:p w:rsidR="00D43AAE" w:rsidRPr="001C299B" w:rsidRDefault="00D43AAE" w:rsidP="00D43AAE">
      <w:pPr>
        <w:jc w:val="both"/>
        <w:rPr>
          <w:sz w:val="22"/>
          <w:szCs w:val="22"/>
        </w:rPr>
      </w:pPr>
    </w:p>
    <w:p w:rsidR="00D43AAE" w:rsidRPr="001C299B" w:rsidRDefault="001936BB" w:rsidP="00D43AAE">
      <w:pPr>
        <w:jc w:val="both"/>
        <w:rPr>
          <w:sz w:val="22"/>
          <w:szCs w:val="22"/>
        </w:rPr>
      </w:pPr>
      <w:r w:rsidRPr="001C299B">
        <w:rPr>
          <w:b/>
          <w:sz w:val="22"/>
          <w:szCs w:val="22"/>
        </w:rPr>
        <w:t>7.10</w:t>
      </w:r>
      <w:r w:rsidR="00D43AAE" w:rsidRPr="001C299B">
        <w:rPr>
          <w:sz w:val="22"/>
          <w:szCs w:val="22"/>
        </w:rPr>
        <w:t xml:space="preserve"> A Planilha Orçamentária, que constitui o Anexo </w:t>
      </w:r>
      <w:r w:rsidR="00AC4C20" w:rsidRPr="001C299B">
        <w:rPr>
          <w:sz w:val="22"/>
          <w:szCs w:val="22"/>
        </w:rPr>
        <w:t>06</w:t>
      </w:r>
      <w:r w:rsidR="00D43AAE" w:rsidRPr="001C299B">
        <w:rPr>
          <w:sz w:val="22"/>
          <w:szCs w:val="22"/>
        </w:rPr>
        <w:t>, deverá ser preenchida pelo Licitante, com informação expressa referente aos seus custos unitários, em moeda corrente, respeitante ao mês de apresentação da proposta, constando ainda o total por item e o somatório.</w:t>
      </w:r>
    </w:p>
    <w:p w:rsidR="00D43AAE" w:rsidRPr="001C299B" w:rsidRDefault="00D43AAE" w:rsidP="00D43AAE">
      <w:pPr>
        <w:jc w:val="both"/>
        <w:rPr>
          <w:sz w:val="22"/>
          <w:szCs w:val="22"/>
        </w:rPr>
      </w:pPr>
    </w:p>
    <w:p w:rsidR="00D43AAE" w:rsidRPr="001C299B" w:rsidRDefault="00D43AAE" w:rsidP="00D43AAE">
      <w:pPr>
        <w:jc w:val="both"/>
        <w:rPr>
          <w:sz w:val="22"/>
          <w:szCs w:val="22"/>
        </w:rPr>
      </w:pPr>
      <w:r w:rsidRPr="001C299B">
        <w:rPr>
          <w:b/>
          <w:sz w:val="22"/>
          <w:szCs w:val="22"/>
        </w:rPr>
        <w:t>7.</w:t>
      </w:r>
      <w:r w:rsidR="001936BB" w:rsidRPr="001C299B">
        <w:rPr>
          <w:b/>
          <w:sz w:val="22"/>
          <w:szCs w:val="22"/>
        </w:rPr>
        <w:t>11</w:t>
      </w:r>
      <w:r w:rsidRPr="001C299B">
        <w:rPr>
          <w:sz w:val="22"/>
          <w:szCs w:val="22"/>
        </w:rPr>
        <w:t xml:space="preserve"> </w:t>
      </w:r>
      <w:r w:rsidR="00494A2E" w:rsidRPr="001C299B">
        <w:rPr>
          <w:sz w:val="22"/>
          <w:szCs w:val="22"/>
        </w:rPr>
        <w:t>No preço proposto</w:t>
      </w:r>
      <w:r w:rsidR="0089278C" w:rsidRPr="001C299B">
        <w:rPr>
          <w:sz w:val="22"/>
          <w:szCs w:val="22"/>
        </w:rPr>
        <w:t xml:space="preserve"> e apresentado em moeda nacional</w:t>
      </w:r>
      <w:r w:rsidR="00494A2E" w:rsidRPr="001C299B">
        <w:rPr>
          <w:sz w:val="22"/>
          <w:szCs w:val="22"/>
        </w:rPr>
        <w:t xml:space="preserve"> serão computadas todas as despesas para execução dos serviços, a totalidade dos custos e despesas do objeto da presente Concorrência e todas as despesas com instalação do canteiro dos serviços, mobilizações e desmobilizações de instalações provisórias, limpeza final, sinalização, energia, mão-de-obra, materiais, máquinas e equipamentos, encargos das leis trabalhistas e sociais, todos os custos diretos e indiretos, incluindo-se, também, o BDI – Benefício  e Despesas Indiretas , taxas, remunerações, despesas fiscais e financeiras, e quaisquer despesas extras e necessárias, não especificadas neste Edital, mas julgadas essenciais ao cumprimento do objeto desta Concorrência, vez que nenhuma reivindicação para pagamento adicional será considerada.</w:t>
      </w:r>
    </w:p>
    <w:p w:rsidR="00DE14B0" w:rsidRPr="001C299B" w:rsidRDefault="00DE14B0" w:rsidP="00D43AAE">
      <w:pPr>
        <w:jc w:val="both"/>
        <w:rPr>
          <w:sz w:val="22"/>
          <w:szCs w:val="22"/>
        </w:rPr>
      </w:pPr>
    </w:p>
    <w:p w:rsidR="00DE14B0" w:rsidRPr="001C299B" w:rsidRDefault="00DE14B0" w:rsidP="00D43AAE">
      <w:pPr>
        <w:jc w:val="both"/>
        <w:rPr>
          <w:sz w:val="22"/>
          <w:szCs w:val="22"/>
        </w:rPr>
      </w:pPr>
      <w:r w:rsidRPr="001C299B">
        <w:rPr>
          <w:b/>
          <w:sz w:val="22"/>
          <w:szCs w:val="22"/>
        </w:rPr>
        <w:t>7.1</w:t>
      </w:r>
      <w:r w:rsidR="001936BB" w:rsidRPr="001C299B">
        <w:rPr>
          <w:b/>
          <w:sz w:val="22"/>
          <w:szCs w:val="22"/>
        </w:rPr>
        <w:t>2</w:t>
      </w:r>
      <w:r w:rsidRPr="001C299B">
        <w:rPr>
          <w:sz w:val="22"/>
          <w:szCs w:val="22"/>
        </w:rPr>
        <w:t xml:space="preserve"> A Composição Analítica do BDI deverá ser apresentada conforme modelo (Anexo </w:t>
      </w:r>
      <w:r w:rsidR="00AC4C20" w:rsidRPr="001C299B">
        <w:rPr>
          <w:sz w:val="22"/>
          <w:szCs w:val="22"/>
        </w:rPr>
        <w:t>16</w:t>
      </w:r>
      <w:r w:rsidRPr="001C299B">
        <w:rPr>
          <w:sz w:val="22"/>
          <w:szCs w:val="22"/>
        </w:rPr>
        <w:t>), discriminando todos os custos indiretos e lucros (ou benefícios).</w:t>
      </w:r>
    </w:p>
    <w:p w:rsidR="005B0891" w:rsidRPr="001C299B" w:rsidRDefault="005B0891" w:rsidP="00D43AAE">
      <w:pPr>
        <w:jc w:val="both"/>
        <w:rPr>
          <w:sz w:val="22"/>
          <w:szCs w:val="22"/>
        </w:rPr>
      </w:pPr>
    </w:p>
    <w:p w:rsidR="005B0891" w:rsidRPr="001C299B" w:rsidRDefault="005B0891" w:rsidP="00D43AAE">
      <w:pPr>
        <w:jc w:val="both"/>
        <w:rPr>
          <w:b/>
          <w:sz w:val="22"/>
          <w:szCs w:val="22"/>
        </w:rPr>
      </w:pPr>
      <w:r w:rsidRPr="001C299B">
        <w:rPr>
          <w:b/>
          <w:sz w:val="22"/>
          <w:szCs w:val="22"/>
        </w:rPr>
        <w:t>7.13 (item excluído pelo Voto GA-1, no âmbito do processo TCE-RJ 104.521-6/19)</w:t>
      </w:r>
    </w:p>
    <w:p w:rsidR="00DE14B0" w:rsidRPr="001C299B" w:rsidRDefault="00DE14B0" w:rsidP="00D43AAE">
      <w:pPr>
        <w:jc w:val="both"/>
        <w:rPr>
          <w:sz w:val="22"/>
          <w:szCs w:val="22"/>
        </w:rPr>
      </w:pPr>
    </w:p>
    <w:p w:rsidR="001A5AAD" w:rsidRPr="001C299B" w:rsidRDefault="001936BB" w:rsidP="001A5AAD">
      <w:pPr>
        <w:jc w:val="both"/>
        <w:rPr>
          <w:b/>
          <w:sz w:val="22"/>
          <w:szCs w:val="22"/>
        </w:rPr>
      </w:pPr>
      <w:r w:rsidRPr="001C299B">
        <w:rPr>
          <w:b/>
          <w:sz w:val="22"/>
          <w:szCs w:val="22"/>
        </w:rPr>
        <w:t>7.14</w:t>
      </w:r>
      <w:r w:rsidR="001A5AAD" w:rsidRPr="001C299B">
        <w:rPr>
          <w:sz w:val="22"/>
          <w:szCs w:val="22"/>
        </w:rPr>
        <w:t xml:space="preserve"> Na forma do disposto no § único, do art. 1º, do Decr</w:t>
      </w:r>
      <w:r w:rsidRPr="001C299B">
        <w:rPr>
          <w:sz w:val="22"/>
          <w:szCs w:val="22"/>
        </w:rPr>
        <w:t xml:space="preserve">eto n.º 42.445, de 04.05.10, todos os itens da </w:t>
      </w:r>
      <w:r w:rsidR="001A5AAD" w:rsidRPr="001C299B">
        <w:rPr>
          <w:sz w:val="22"/>
          <w:szCs w:val="22"/>
        </w:rPr>
        <w:t xml:space="preserve">planilha orçamentária deverão ser objeto de composição detalhada, especificando os preços unitários e quantidades de materiais, mão de obra, equipamentos, despesas indiretas e/ou quaisquer outros insumos que tenham sido considerados por ocasião da fixação do preço unitário. </w:t>
      </w:r>
    </w:p>
    <w:p w:rsidR="001A5AAD" w:rsidRPr="001C299B" w:rsidRDefault="001A5AAD" w:rsidP="001A5AAD">
      <w:pPr>
        <w:jc w:val="both"/>
        <w:rPr>
          <w:sz w:val="22"/>
          <w:szCs w:val="22"/>
        </w:rPr>
      </w:pPr>
      <w:r w:rsidRPr="001C299B">
        <w:rPr>
          <w:sz w:val="22"/>
          <w:szCs w:val="22"/>
        </w:rPr>
        <w:t xml:space="preserve"> </w:t>
      </w:r>
    </w:p>
    <w:p w:rsidR="001A5AAD" w:rsidRPr="001C299B" w:rsidRDefault="001A5AAD" w:rsidP="001A5AAD">
      <w:pPr>
        <w:jc w:val="both"/>
        <w:rPr>
          <w:sz w:val="22"/>
          <w:szCs w:val="22"/>
        </w:rPr>
      </w:pPr>
      <w:r w:rsidRPr="001C299B">
        <w:rPr>
          <w:b/>
          <w:sz w:val="22"/>
          <w:szCs w:val="22"/>
        </w:rPr>
        <w:t>7.1</w:t>
      </w:r>
      <w:r w:rsidR="001936BB" w:rsidRPr="001C299B">
        <w:rPr>
          <w:b/>
          <w:sz w:val="22"/>
          <w:szCs w:val="22"/>
        </w:rPr>
        <w:t>5</w:t>
      </w:r>
      <w:r w:rsidRPr="001C299B">
        <w:rPr>
          <w:b/>
          <w:sz w:val="22"/>
          <w:szCs w:val="22"/>
        </w:rPr>
        <w:t xml:space="preserve"> </w:t>
      </w:r>
      <w:r w:rsidRPr="001C299B">
        <w:rPr>
          <w:sz w:val="22"/>
          <w:szCs w:val="22"/>
        </w:rPr>
        <w:t>Caso os valores planilhados, em alguns itens, tenham sido coletados diretamente do mercado, deverão ser enviadas as pesquisas de mercado que lhe deram origem, contendo a identificação da empresa consultada, as especificações completas do material cotado, com vistas a permitir a verificação da compatibilidade entre os preços estimados e aqueles de mercado.</w:t>
      </w:r>
    </w:p>
    <w:p w:rsidR="003120C1" w:rsidRPr="001C299B" w:rsidRDefault="003120C1" w:rsidP="001A5AAD">
      <w:pPr>
        <w:jc w:val="both"/>
        <w:rPr>
          <w:sz w:val="22"/>
          <w:szCs w:val="22"/>
        </w:rPr>
      </w:pPr>
    </w:p>
    <w:p w:rsidR="003120C1" w:rsidRPr="001C299B" w:rsidRDefault="001936BB" w:rsidP="001A5AAD">
      <w:pPr>
        <w:jc w:val="both"/>
        <w:rPr>
          <w:sz w:val="22"/>
          <w:szCs w:val="22"/>
        </w:rPr>
      </w:pPr>
      <w:r w:rsidRPr="001C299B">
        <w:rPr>
          <w:b/>
          <w:sz w:val="22"/>
          <w:szCs w:val="22"/>
        </w:rPr>
        <w:t>7.16</w:t>
      </w:r>
      <w:r w:rsidR="003120C1" w:rsidRPr="001C299B">
        <w:rPr>
          <w:sz w:val="22"/>
          <w:szCs w:val="22"/>
        </w:rPr>
        <w:t xml:space="preserve"> O </w:t>
      </w:r>
      <w:r w:rsidR="003120C1" w:rsidRPr="001C299B">
        <w:rPr>
          <w:b/>
          <w:sz w:val="22"/>
          <w:szCs w:val="22"/>
        </w:rPr>
        <w:t>Cronograma Físico-Financeiro</w:t>
      </w:r>
      <w:r w:rsidR="003120C1" w:rsidRPr="001C299B">
        <w:rPr>
          <w:sz w:val="22"/>
          <w:szCs w:val="22"/>
        </w:rPr>
        <w:t xml:space="preserve"> dos serviços, obedecendo ao prazo previsto no item 7.1, conforme modelo, que constitui o </w:t>
      </w:r>
      <w:r w:rsidR="003120C1" w:rsidRPr="001C299B">
        <w:rPr>
          <w:b/>
          <w:sz w:val="22"/>
          <w:szCs w:val="22"/>
        </w:rPr>
        <w:t xml:space="preserve">Anexo </w:t>
      </w:r>
      <w:r w:rsidR="00AC4C20" w:rsidRPr="001C299B">
        <w:rPr>
          <w:b/>
          <w:sz w:val="22"/>
          <w:szCs w:val="22"/>
        </w:rPr>
        <w:t>03</w:t>
      </w:r>
      <w:r w:rsidR="003120C1" w:rsidRPr="001C299B">
        <w:rPr>
          <w:sz w:val="22"/>
          <w:szCs w:val="22"/>
        </w:rPr>
        <w:t>, deverá conter o percentual do valor de cada categoria de serviço em relação ao valor total, indicado mês a mês, obedecendo, ainda, desembolso financeiro acumulado máximo, conforme abaixo descrito:</w:t>
      </w:r>
    </w:p>
    <w:p w:rsidR="00F42B1A" w:rsidRPr="001C299B" w:rsidRDefault="00F42B1A" w:rsidP="001A5AAD">
      <w:pPr>
        <w:jc w:val="both"/>
        <w:rPr>
          <w:sz w:val="22"/>
          <w:szCs w:val="22"/>
        </w:rPr>
      </w:pPr>
    </w:p>
    <w:p w:rsidR="00F42B1A" w:rsidRPr="001C299B" w:rsidRDefault="001936BB" w:rsidP="00F42B1A">
      <w:pPr>
        <w:jc w:val="both"/>
        <w:rPr>
          <w:sz w:val="22"/>
          <w:szCs w:val="22"/>
        </w:rPr>
      </w:pPr>
      <w:r w:rsidRPr="001C299B">
        <w:rPr>
          <w:b/>
          <w:sz w:val="22"/>
          <w:szCs w:val="22"/>
        </w:rPr>
        <w:t>7.17</w:t>
      </w:r>
      <w:r w:rsidR="00F42B1A" w:rsidRPr="001C299B">
        <w:rPr>
          <w:sz w:val="22"/>
          <w:szCs w:val="22"/>
        </w:rPr>
        <w:t xml:space="preserve"> Da memória de cálculo deverão constar todos os itens planilhados.</w:t>
      </w:r>
    </w:p>
    <w:p w:rsidR="00F42B1A" w:rsidRPr="001C299B" w:rsidRDefault="00F42B1A" w:rsidP="00F42B1A">
      <w:pPr>
        <w:jc w:val="both"/>
        <w:rPr>
          <w:sz w:val="22"/>
          <w:szCs w:val="22"/>
        </w:rPr>
      </w:pPr>
    </w:p>
    <w:p w:rsidR="00F42B1A" w:rsidRPr="001C299B" w:rsidRDefault="001936BB" w:rsidP="00F42B1A">
      <w:pPr>
        <w:jc w:val="both"/>
        <w:rPr>
          <w:sz w:val="22"/>
          <w:szCs w:val="22"/>
        </w:rPr>
      </w:pPr>
      <w:r w:rsidRPr="001C299B">
        <w:rPr>
          <w:b/>
          <w:sz w:val="22"/>
          <w:szCs w:val="22"/>
        </w:rPr>
        <w:t>7.18</w:t>
      </w:r>
      <w:r w:rsidR="00F42B1A" w:rsidRPr="001C299B">
        <w:rPr>
          <w:b/>
          <w:sz w:val="22"/>
          <w:szCs w:val="22"/>
        </w:rPr>
        <w:t xml:space="preserve"> </w:t>
      </w:r>
      <w:r w:rsidR="00F42B1A" w:rsidRPr="001C299B">
        <w:rPr>
          <w:sz w:val="22"/>
          <w:szCs w:val="22"/>
        </w:rPr>
        <w:t>Da Planilha Orçamentária não deverão constar orçados em separado os insumos de mão de obra e equipamentos, por serem parte dos serviços contratados, evitando-se a duplicidade de sua previsão.</w:t>
      </w:r>
    </w:p>
    <w:p w:rsidR="00E450DA" w:rsidRPr="001C299B" w:rsidRDefault="00E450DA" w:rsidP="00F42B1A">
      <w:pPr>
        <w:jc w:val="both"/>
        <w:rPr>
          <w:sz w:val="22"/>
          <w:szCs w:val="22"/>
        </w:rPr>
      </w:pPr>
    </w:p>
    <w:p w:rsidR="005D70D1" w:rsidRPr="001C299B" w:rsidRDefault="001936BB" w:rsidP="004B128B">
      <w:pPr>
        <w:jc w:val="both"/>
        <w:rPr>
          <w:sz w:val="22"/>
          <w:szCs w:val="22"/>
        </w:rPr>
      </w:pPr>
      <w:r w:rsidRPr="001C299B">
        <w:rPr>
          <w:b/>
          <w:sz w:val="22"/>
          <w:szCs w:val="22"/>
        </w:rPr>
        <w:t>7.19</w:t>
      </w:r>
      <w:r w:rsidR="007A2290" w:rsidRPr="001C299B">
        <w:rPr>
          <w:sz w:val="22"/>
          <w:szCs w:val="22"/>
        </w:rPr>
        <w:t xml:space="preserve"> </w:t>
      </w:r>
      <w:r w:rsidR="005D70D1" w:rsidRPr="001C299B">
        <w:rPr>
          <w:sz w:val="22"/>
          <w:szCs w:val="22"/>
        </w:rPr>
        <w:t xml:space="preserve">As empresas participantes poderão ser representadas no ato licitatório por seu representante legal, desde que apresente o original ou cópia autenticada do Ato Constitutivo acompanhado da </w:t>
      </w:r>
      <w:r w:rsidR="005D70D1" w:rsidRPr="001C299B">
        <w:rPr>
          <w:sz w:val="22"/>
          <w:szCs w:val="22"/>
        </w:rPr>
        <w:lastRenderedPageBreak/>
        <w:t>carteira de identidade, ou por procurador munido do instrumento procuratório, outorgado pelo representante legal da empresa, com firma reconhecida.  Estes documentos deverão ser entregues fora de qualquer envelope ao Presidente da Comissão de Licitação, junto com os envelopes “A” e “B”.  Os licitantes que não se fizerem presentes pela forma estabelecida nesta cláusula, ficarão impedidos de se manifestar durante os trabalhos.</w:t>
      </w:r>
    </w:p>
    <w:p w:rsidR="005D70D1" w:rsidRPr="001C299B" w:rsidRDefault="005D70D1" w:rsidP="004B128B">
      <w:pPr>
        <w:jc w:val="both"/>
        <w:rPr>
          <w:sz w:val="22"/>
          <w:szCs w:val="22"/>
        </w:rPr>
      </w:pPr>
    </w:p>
    <w:p w:rsidR="005D70D1" w:rsidRPr="001C299B" w:rsidRDefault="001936BB" w:rsidP="004B128B">
      <w:pPr>
        <w:jc w:val="both"/>
        <w:rPr>
          <w:sz w:val="22"/>
          <w:szCs w:val="22"/>
        </w:rPr>
      </w:pPr>
      <w:r w:rsidRPr="001C299B">
        <w:rPr>
          <w:b/>
          <w:sz w:val="22"/>
          <w:szCs w:val="22"/>
        </w:rPr>
        <w:t>7.20</w:t>
      </w:r>
      <w:r w:rsidR="005D70D1" w:rsidRPr="001C299B">
        <w:rPr>
          <w:sz w:val="22"/>
          <w:szCs w:val="22"/>
        </w:rPr>
        <w:t xml:space="preserve"> Do instrumento procura</w:t>
      </w:r>
      <w:r w:rsidR="00147A1F" w:rsidRPr="001C299B">
        <w:rPr>
          <w:sz w:val="22"/>
          <w:szCs w:val="22"/>
        </w:rPr>
        <w:t>tório mencionado na cláusula 7.19</w:t>
      </w:r>
      <w:r w:rsidR="005D70D1" w:rsidRPr="001C299B">
        <w:rPr>
          <w:sz w:val="22"/>
          <w:szCs w:val="22"/>
        </w:rPr>
        <w:t xml:space="preserve"> acima deve constar a outorga de poderes para a prática de todos os atos inerentes à licitação, inclusive para desistência de recursos.</w:t>
      </w:r>
    </w:p>
    <w:p w:rsidR="005D70D1" w:rsidRPr="001C299B" w:rsidRDefault="005D70D1" w:rsidP="004B128B">
      <w:pPr>
        <w:jc w:val="both"/>
        <w:rPr>
          <w:sz w:val="22"/>
          <w:szCs w:val="22"/>
        </w:rPr>
      </w:pPr>
    </w:p>
    <w:p w:rsidR="005D70D1" w:rsidRPr="001C299B" w:rsidRDefault="005D70D1" w:rsidP="004B128B">
      <w:pPr>
        <w:jc w:val="both"/>
        <w:rPr>
          <w:sz w:val="22"/>
          <w:szCs w:val="22"/>
        </w:rPr>
      </w:pPr>
      <w:r w:rsidRPr="001C299B">
        <w:rPr>
          <w:b/>
          <w:sz w:val="22"/>
          <w:szCs w:val="22"/>
        </w:rPr>
        <w:t>7.</w:t>
      </w:r>
      <w:r w:rsidR="001936BB" w:rsidRPr="001C299B">
        <w:rPr>
          <w:b/>
          <w:sz w:val="22"/>
          <w:szCs w:val="22"/>
        </w:rPr>
        <w:t>21</w:t>
      </w:r>
      <w:r w:rsidRPr="001C299B">
        <w:rPr>
          <w:sz w:val="22"/>
          <w:szCs w:val="22"/>
        </w:rPr>
        <w:t xml:space="preserve"> A carta de credenciamento (Anexo</w:t>
      </w:r>
      <w:r w:rsidR="00AC4C20" w:rsidRPr="001C299B">
        <w:rPr>
          <w:sz w:val="22"/>
          <w:szCs w:val="22"/>
        </w:rPr>
        <w:t xml:space="preserve"> 01</w:t>
      </w:r>
      <w:r w:rsidRPr="001C299B">
        <w:rPr>
          <w:sz w:val="22"/>
          <w:szCs w:val="22"/>
        </w:rPr>
        <w:t>), a ser apresentada juntamente com a carteira de identidade do credenciado e documento que comprove os poderes do outorgante, substitui, para todos os fins, a procuração a que se refere a cláusula, inclusive no que concerne aos poderes para a prática de todos os atos da licitação e renúncia ao direito de recorrer.</w:t>
      </w:r>
    </w:p>
    <w:p w:rsidR="005D70D1" w:rsidRPr="001C299B" w:rsidRDefault="005D70D1" w:rsidP="004B128B">
      <w:pPr>
        <w:jc w:val="both"/>
        <w:rPr>
          <w:sz w:val="22"/>
          <w:szCs w:val="22"/>
        </w:rPr>
      </w:pPr>
    </w:p>
    <w:p w:rsidR="005D70D1" w:rsidRPr="001C299B" w:rsidRDefault="005D70D1" w:rsidP="004B128B">
      <w:pPr>
        <w:jc w:val="both"/>
        <w:rPr>
          <w:sz w:val="22"/>
          <w:szCs w:val="22"/>
        </w:rPr>
      </w:pPr>
      <w:r w:rsidRPr="001C299B">
        <w:rPr>
          <w:b/>
          <w:sz w:val="22"/>
          <w:szCs w:val="22"/>
        </w:rPr>
        <w:t>7.</w:t>
      </w:r>
      <w:r w:rsidR="001936BB" w:rsidRPr="001C299B">
        <w:rPr>
          <w:b/>
          <w:sz w:val="22"/>
          <w:szCs w:val="22"/>
        </w:rPr>
        <w:t>22</w:t>
      </w:r>
      <w:r w:rsidR="007A2290" w:rsidRPr="001C299B">
        <w:rPr>
          <w:b/>
          <w:sz w:val="22"/>
          <w:szCs w:val="22"/>
        </w:rPr>
        <w:t xml:space="preserve"> </w:t>
      </w:r>
      <w:r w:rsidRPr="001C299B">
        <w:rPr>
          <w:sz w:val="22"/>
          <w:szCs w:val="22"/>
        </w:rPr>
        <w:t>Os licitantes poderão apresentar mais de um representante ou procurador, ressalvada à Comissão de Licitação a faculdade de limitar esse número a um, se considerar indispensável ao bom andamento das sessões públicas.</w:t>
      </w:r>
    </w:p>
    <w:p w:rsidR="004B128B" w:rsidRPr="001C299B" w:rsidRDefault="004B128B" w:rsidP="004B128B">
      <w:pPr>
        <w:jc w:val="both"/>
        <w:rPr>
          <w:sz w:val="22"/>
          <w:szCs w:val="22"/>
        </w:rPr>
      </w:pPr>
    </w:p>
    <w:p w:rsidR="004B128B" w:rsidRPr="001C299B" w:rsidRDefault="004B128B" w:rsidP="004B128B">
      <w:pPr>
        <w:jc w:val="both"/>
        <w:rPr>
          <w:sz w:val="22"/>
          <w:szCs w:val="22"/>
        </w:rPr>
      </w:pPr>
      <w:r w:rsidRPr="001C299B">
        <w:rPr>
          <w:b/>
          <w:sz w:val="22"/>
          <w:szCs w:val="22"/>
        </w:rPr>
        <w:t>7.2</w:t>
      </w:r>
      <w:r w:rsidR="001936BB" w:rsidRPr="001C299B">
        <w:rPr>
          <w:b/>
          <w:sz w:val="22"/>
          <w:szCs w:val="22"/>
        </w:rPr>
        <w:t>3</w:t>
      </w:r>
      <w:r w:rsidRPr="001C299B">
        <w:rPr>
          <w:b/>
          <w:sz w:val="22"/>
          <w:szCs w:val="22"/>
        </w:rPr>
        <w:t xml:space="preserve"> </w:t>
      </w:r>
      <w:r w:rsidRPr="001C299B">
        <w:rPr>
          <w:sz w:val="22"/>
          <w:szCs w:val="22"/>
        </w:rPr>
        <w:t>É vedado a um mesmo procurador ou representante legal ou credenciado representar mais de um licitante, sob pena de afastamento do procedimento licitatório dos licitantes envolvidos.</w:t>
      </w:r>
    </w:p>
    <w:p w:rsidR="00147A1F" w:rsidRPr="001C299B" w:rsidRDefault="00147A1F" w:rsidP="004B128B">
      <w:pPr>
        <w:jc w:val="both"/>
        <w:rPr>
          <w:sz w:val="22"/>
          <w:szCs w:val="22"/>
        </w:rPr>
      </w:pPr>
    </w:p>
    <w:p w:rsidR="00147A1F" w:rsidRPr="001C299B" w:rsidRDefault="00147A1F" w:rsidP="00147A1F">
      <w:pPr>
        <w:jc w:val="both"/>
        <w:rPr>
          <w:sz w:val="22"/>
          <w:szCs w:val="22"/>
        </w:rPr>
      </w:pPr>
      <w:r w:rsidRPr="001C299B">
        <w:rPr>
          <w:b/>
          <w:sz w:val="22"/>
          <w:szCs w:val="22"/>
        </w:rPr>
        <w:t>7.24</w:t>
      </w:r>
      <w:r w:rsidRPr="001C299B">
        <w:rPr>
          <w:sz w:val="22"/>
          <w:szCs w:val="22"/>
        </w:rPr>
        <w:t xml:space="preserve"> Não serão admitidas, sob qualquer pretexto, modificações ou substituições da proposta ou de quaisquer documentos, uma vez entregues os envelopes à Comissão de Licitação.</w:t>
      </w:r>
    </w:p>
    <w:p w:rsidR="004B128B" w:rsidRPr="001C299B" w:rsidRDefault="004B128B" w:rsidP="004B128B">
      <w:pPr>
        <w:jc w:val="both"/>
        <w:rPr>
          <w:sz w:val="22"/>
          <w:szCs w:val="22"/>
        </w:rPr>
      </w:pPr>
    </w:p>
    <w:p w:rsidR="00E135E9" w:rsidRPr="001C299B" w:rsidRDefault="00E135E9" w:rsidP="00E135E9">
      <w:pPr>
        <w:pStyle w:val="Rodap"/>
        <w:tabs>
          <w:tab w:val="clear" w:pos="4419"/>
          <w:tab w:val="clear" w:pos="8838"/>
        </w:tabs>
        <w:rPr>
          <w:sz w:val="22"/>
          <w:szCs w:val="22"/>
        </w:rPr>
      </w:pPr>
      <w:r w:rsidRPr="001C299B">
        <w:rPr>
          <w:b/>
          <w:sz w:val="22"/>
          <w:szCs w:val="22"/>
        </w:rPr>
        <w:t xml:space="preserve">7.25 </w:t>
      </w:r>
      <w:r w:rsidRPr="001C299B">
        <w:rPr>
          <w:sz w:val="22"/>
          <w:szCs w:val="22"/>
        </w:rPr>
        <w:t>O licitante cujo estabelecimento esteja localizado no Estado do Rio de Janeiro, deverá apresentar proposta isenta de ICMS, quando cabível, de acordo com o Convênio CONFAZ n° 26/2003 e a Resolução SEFAZ n° 971/16, sendo este valor considerado para efeito de competição na licitação.</w:t>
      </w:r>
    </w:p>
    <w:p w:rsidR="00E135E9" w:rsidRPr="001C299B" w:rsidRDefault="00E135E9" w:rsidP="00E135E9">
      <w:pPr>
        <w:pStyle w:val="Rodap"/>
        <w:tabs>
          <w:tab w:val="clear" w:pos="4419"/>
          <w:tab w:val="clear" w:pos="8838"/>
        </w:tabs>
        <w:rPr>
          <w:sz w:val="22"/>
          <w:szCs w:val="22"/>
        </w:rPr>
      </w:pPr>
    </w:p>
    <w:p w:rsidR="00E135E9" w:rsidRPr="001C299B" w:rsidRDefault="00E135E9" w:rsidP="004B128B">
      <w:pPr>
        <w:jc w:val="both"/>
        <w:rPr>
          <w:sz w:val="22"/>
          <w:szCs w:val="22"/>
        </w:rPr>
      </w:pPr>
      <w:r w:rsidRPr="001C299B">
        <w:rPr>
          <w:b/>
          <w:sz w:val="22"/>
          <w:szCs w:val="22"/>
        </w:rPr>
        <w:t xml:space="preserve">7.26 </w:t>
      </w:r>
      <w:r w:rsidRPr="001C299B">
        <w:rPr>
          <w:sz w:val="22"/>
          <w:szCs w:val="22"/>
        </w:rPr>
        <w:t>O contratado deverá emitir Nota Fiscal Eletrônica – NF-e, consoante o Protocolo ICMS n° 42/2009, com a redação conferida pelo Protocolo ICMS n° 85/2010, e caso seu estabelecimento esteja localizado no Estado do Rio de Janeiro, deverá observar a forma prescrita nas alíneas a,b, c, d e do § 1°, do art. 2°, da Resolução SEFAZ n° 971/2016.</w:t>
      </w:r>
    </w:p>
    <w:p w:rsidR="00E135E9" w:rsidRPr="001C299B" w:rsidRDefault="00E135E9" w:rsidP="004B128B">
      <w:pPr>
        <w:jc w:val="both"/>
        <w:rPr>
          <w:sz w:val="22"/>
          <w:szCs w:val="22"/>
        </w:rPr>
      </w:pPr>
    </w:p>
    <w:p w:rsidR="00E135E9" w:rsidRPr="001C299B" w:rsidRDefault="00E135E9" w:rsidP="004B128B">
      <w:pPr>
        <w:jc w:val="both"/>
        <w:rPr>
          <w:sz w:val="22"/>
          <w:szCs w:val="22"/>
        </w:rPr>
      </w:pPr>
    </w:p>
    <w:p w:rsidR="00062C45" w:rsidRPr="001C299B" w:rsidRDefault="00062C45" w:rsidP="004B128B">
      <w:pPr>
        <w:jc w:val="both"/>
        <w:rPr>
          <w:sz w:val="22"/>
          <w:szCs w:val="22"/>
        </w:rPr>
      </w:pPr>
    </w:p>
    <w:p w:rsidR="00E6462E" w:rsidRPr="001C299B" w:rsidRDefault="00E6462E" w:rsidP="00E6462E">
      <w:pPr>
        <w:jc w:val="both"/>
        <w:rPr>
          <w:b/>
          <w:sz w:val="22"/>
          <w:szCs w:val="22"/>
        </w:rPr>
      </w:pPr>
      <w:r w:rsidRPr="001C299B">
        <w:rPr>
          <w:b/>
          <w:sz w:val="22"/>
          <w:szCs w:val="22"/>
        </w:rPr>
        <w:t>8- PROCESSAMENTO E JULGAMENTO DAS PROPOSTAS</w:t>
      </w:r>
    </w:p>
    <w:p w:rsidR="00E6462E" w:rsidRPr="001C299B" w:rsidRDefault="00E6462E" w:rsidP="00E6462E">
      <w:pPr>
        <w:jc w:val="both"/>
        <w:rPr>
          <w:b/>
          <w:sz w:val="22"/>
          <w:szCs w:val="22"/>
        </w:rPr>
      </w:pPr>
    </w:p>
    <w:p w:rsidR="00E6462E" w:rsidRPr="001C299B" w:rsidRDefault="00E6462E" w:rsidP="00E6462E">
      <w:pPr>
        <w:jc w:val="both"/>
        <w:rPr>
          <w:sz w:val="22"/>
          <w:szCs w:val="22"/>
        </w:rPr>
      </w:pPr>
      <w:r w:rsidRPr="001C299B">
        <w:rPr>
          <w:b/>
          <w:sz w:val="22"/>
          <w:szCs w:val="22"/>
        </w:rPr>
        <w:t xml:space="preserve">8.1 </w:t>
      </w:r>
      <w:r w:rsidRPr="001C299B">
        <w:rPr>
          <w:sz w:val="22"/>
          <w:szCs w:val="22"/>
        </w:rPr>
        <w:t>No local, dia e hora previstos neste edital, em sessão pública, deverão comparecer os licitantes, com os envelopes “A” e “B”, apresentados na forma anteriormente definida. Os licitantes se farão presentes por seus representantes legais, procuradores ou prepostos que, para tanto, deverão estar munidos da carta de credenciamento, firmada pelo representante legal da empresa, com poderes para praticar todos os atos da licitação, inclusive prestar esclarecimentos, receber notificações e se manifestar quanto à desistência de interposição de recurso.</w:t>
      </w:r>
    </w:p>
    <w:p w:rsidR="00AF4882" w:rsidRPr="001C299B" w:rsidRDefault="00AF4882" w:rsidP="00E6462E">
      <w:pPr>
        <w:jc w:val="both"/>
        <w:rPr>
          <w:sz w:val="22"/>
          <w:szCs w:val="22"/>
        </w:rPr>
      </w:pPr>
    </w:p>
    <w:p w:rsidR="00AF4882" w:rsidRPr="001C299B" w:rsidRDefault="00AF4882" w:rsidP="00AF4882">
      <w:pPr>
        <w:jc w:val="both"/>
        <w:rPr>
          <w:sz w:val="22"/>
          <w:szCs w:val="22"/>
        </w:rPr>
      </w:pPr>
      <w:r w:rsidRPr="001C299B">
        <w:rPr>
          <w:b/>
          <w:sz w:val="22"/>
          <w:szCs w:val="22"/>
        </w:rPr>
        <w:t xml:space="preserve">8.2 </w:t>
      </w:r>
      <w:r w:rsidRPr="001C299B">
        <w:rPr>
          <w:sz w:val="22"/>
          <w:szCs w:val="22"/>
        </w:rPr>
        <w:t>A ausência de representantes credenciados não exclui a participação do certame, ficando, todavia, aqueles que se apresentem sem o devido credenciamento impossibilitados de responder pelo Licitante e, em seu nome, praticar qualquer ato.</w:t>
      </w:r>
    </w:p>
    <w:p w:rsidR="00E6462E" w:rsidRPr="001C299B" w:rsidRDefault="00E6462E" w:rsidP="00E6462E">
      <w:pPr>
        <w:pStyle w:val="Rodap"/>
        <w:tabs>
          <w:tab w:val="clear" w:pos="4419"/>
          <w:tab w:val="clear" w:pos="8838"/>
        </w:tabs>
        <w:rPr>
          <w:sz w:val="22"/>
          <w:szCs w:val="22"/>
        </w:rPr>
      </w:pPr>
    </w:p>
    <w:p w:rsidR="00E6462E" w:rsidRPr="001C299B" w:rsidRDefault="00AF4882" w:rsidP="00C35522">
      <w:pPr>
        <w:jc w:val="both"/>
        <w:rPr>
          <w:sz w:val="22"/>
          <w:szCs w:val="22"/>
        </w:rPr>
      </w:pPr>
      <w:r w:rsidRPr="001C299B">
        <w:rPr>
          <w:b/>
          <w:sz w:val="22"/>
          <w:szCs w:val="22"/>
        </w:rPr>
        <w:t>8.3</w:t>
      </w:r>
      <w:r w:rsidR="00E6462E" w:rsidRPr="001C299B">
        <w:rPr>
          <w:b/>
          <w:sz w:val="22"/>
          <w:szCs w:val="22"/>
        </w:rPr>
        <w:t xml:space="preserve"> </w:t>
      </w:r>
      <w:r w:rsidR="00E6462E" w:rsidRPr="001C299B">
        <w:rPr>
          <w:sz w:val="22"/>
          <w:szCs w:val="22"/>
        </w:rPr>
        <w:t>Nesta mesma sessão, que poderá ser realizada em mais de um dia, desde que tal se faça necessário para o completo exame dos documentos apresentados, serão recebidos os envelopes “A” e “B” de todos os licitantes presentes. Em seguida</w:t>
      </w:r>
      <w:r w:rsidRPr="001C299B">
        <w:rPr>
          <w:sz w:val="22"/>
          <w:szCs w:val="22"/>
        </w:rPr>
        <w:t>,</w:t>
      </w:r>
      <w:r w:rsidR="00E6462E" w:rsidRPr="001C299B">
        <w:rPr>
          <w:sz w:val="22"/>
          <w:szCs w:val="22"/>
        </w:rPr>
        <w:t xml:space="preserve"> serão abertos os envelopes “A” de todos os licitantes, podendo a documentação deles constante ser examinada por todos os representantes devidamente credenciados, que a rubricarão, juntamente com os membros da Comissão de Licitação. Após a abertura dos envelopes “A”, a sessão poderá ser suspensa para julgamento da habilitação.</w:t>
      </w:r>
    </w:p>
    <w:p w:rsidR="00E6462E" w:rsidRPr="001C299B" w:rsidRDefault="00E6462E" w:rsidP="00C35522">
      <w:pPr>
        <w:jc w:val="both"/>
        <w:rPr>
          <w:sz w:val="22"/>
          <w:szCs w:val="22"/>
        </w:rPr>
      </w:pPr>
    </w:p>
    <w:p w:rsidR="00E6462E" w:rsidRPr="001C299B" w:rsidRDefault="00AF4882" w:rsidP="00C35522">
      <w:pPr>
        <w:jc w:val="both"/>
        <w:rPr>
          <w:sz w:val="22"/>
          <w:szCs w:val="22"/>
        </w:rPr>
      </w:pPr>
      <w:r w:rsidRPr="001C299B">
        <w:rPr>
          <w:b/>
          <w:sz w:val="22"/>
          <w:szCs w:val="22"/>
        </w:rPr>
        <w:t>8.4</w:t>
      </w:r>
      <w:r w:rsidR="00E6462E" w:rsidRPr="001C299B">
        <w:rPr>
          <w:b/>
          <w:sz w:val="22"/>
          <w:szCs w:val="22"/>
        </w:rPr>
        <w:t xml:space="preserve"> </w:t>
      </w:r>
      <w:r w:rsidR="00E6462E" w:rsidRPr="001C299B">
        <w:rPr>
          <w:sz w:val="22"/>
          <w:szCs w:val="22"/>
        </w:rPr>
        <w:t xml:space="preserve"> No caso da sessão ser suspensa para julgamento de habilitação, os envelopes “B” serão mantidos fechados, sob a guarda da Comissão de Licitação, que os rubricará, juntamente com os licitantes presentes devidamente credenciados .</w:t>
      </w:r>
    </w:p>
    <w:p w:rsidR="00E6462E" w:rsidRPr="001C299B" w:rsidRDefault="00E6462E" w:rsidP="00C35522">
      <w:pPr>
        <w:jc w:val="both"/>
        <w:rPr>
          <w:b/>
          <w:sz w:val="22"/>
          <w:szCs w:val="22"/>
        </w:rPr>
      </w:pPr>
    </w:p>
    <w:p w:rsidR="00E6462E" w:rsidRPr="001C299B" w:rsidRDefault="00AF4882" w:rsidP="00C35522">
      <w:pPr>
        <w:jc w:val="both"/>
        <w:rPr>
          <w:sz w:val="22"/>
          <w:szCs w:val="22"/>
        </w:rPr>
      </w:pPr>
      <w:r w:rsidRPr="001C299B">
        <w:rPr>
          <w:b/>
          <w:sz w:val="22"/>
          <w:szCs w:val="22"/>
        </w:rPr>
        <w:t>8.5</w:t>
      </w:r>
      <w:r w:rsidR="00E6462E" w:rsidRPr="001C299B">
        <w:rPr>
          <w:sz w:val="22"/>
          <w:szCs w:val="22"/>
        </w:rPr>
        <w:t xml:space="preserve"> Da sessão de recebimento dos envelopes e da abertura dos envelopes “A” será lavrada ata circunstanciada, rubricada pelos representantes credenciados. Serão considerados habilitados os licitantes que atenderem integralmente às condições previstas na cláusula 6 deste edital.</w:t>
      </w:r>
    </w:p>
    <w:p w:rsidR="00E6462E" w:rsidRPr="001C299B" w:rsidRDefault="00E6462E" w:rsidP="00C35522">
      <w:pPr>
        <w:jc w:val="both"/>
        <w:rPr>
          <w:sz w:val="22"/>
          <w:szCs w:val="22"/>
        </w:rPr>
      </w:pPr>
    </w:p>
    <w:p w:rsidR="00AF4882" w:rsidRPr="001C299B" w:rsidRDefault="00AF4882" w:rsidP="00C35522">
      <w:pPr>
        <w:jc w:val="both"/>
        <w:rPr>
          <w:sz w:val="22"/>
          <w:szCs w:val="22"/>
        </w:rPr>
      </w:pPr>
      <w:r w:rsidRPr="001C299B">
        <w:rPr>
          <w:b/>
          <w:sz w:val="22"/>
          <w:szCs w:val="22"/>
        </w:rPr>
        <w:t>8.6</w:t>
      </w:r>
      <w:r w:rsidR="00E6462E" w:rsidRPr="001C299B">
        <w:rPr>
          <w:sz w:val="22"/>
          <w:szCs w:val="22"/>
        </w:rPr>
        <w:t xml:space="preserve"> Comunicado o resultado aos licitantes, poder-se-á passar imediatamente à abertura dos envelopes “B” – PROPOSTA DE PREÇOS, desde que todos os licitantes renunciem expressamente ao direito de recorrer da decisão relativa à habilitação</w:t>
      </w:r>
      <w:r w:rsidRPr="001C299B">
        <w:rPr>
          <w:sz w:val="22"/>
          <w:szCs w:val="22"/>
        </w:rPr>
        <w:t>.</w:t>
      </w:r>
    </w:p>
    <w:p w:rsidR="00AF4882" w:rsidRPr="001C299B" w:rsidRDefault="00AF4882" w:rsidP="00C35522">
      <w:pPr>
        <w:jc w:val="both"/>
        <w:rPr>
          <w:sz w:val="22"/>
          <w:szCs w:val="22"/>
        </w:rPr>
      </w:pPr>
    </w:p>
    <w:p w:rsidR="00E6462E" w:rsidRPr="001C299B" w:rsidRDefault="00AF4882" w:rsidP="00C35522">
      <w:pPr>
        <w:jc w:val="both"/>
        <w:rPr>
          <w:sz w:val="22"/>
          <w:szCs w:val="22"/>
        </w:rPr>
      </w:pPr>
      <w:r w:rsidRPr="001C299B">
        <w:rPr>
          <w:b/>
          <w:sz w:val="22"/>
          <w:szCs w:val="22"/>
        </w:rPr>
        <w:t>8.7</w:t>
      </w:r>
      <w:r w:rsidR="00E6462E" w:rsidRPr="001C299B">
        <w:rPr>
          <w:sz w:val="22"/>
          <w:szCs w:val="22"/>
        </w:rPr>
        <w:t xml:space="preserve"> Não ocorrendo renúncia ao direito de recorrer por parte de todos os licitantes, será designada data para abertura dos envelopes “B“ – PROPOSTA DE PREÇOS, observado o prazo de recurso estabelecido em lei. No caso de todos os licitantes estar</w:t>
      </w:r>
      <w:r w:rsidRPr="001C299B">
        <w:rPr>
          <w:sz w:val="22"/>
          <w:szCs w:val="22"/>
        </w:rPr>
        <w:t xml:space="preserve">em presentes, a intimação para </w:t>
      </w:r>
      <w:r w:rsidR="00E6462E" w:rsidRPr="001C299B">
        <w:rPr>
          <w:sz w:val="22"/>
          <w:szCs w:val="22"/>
        </w:rPr>
        <w:t xml:space="preserve">a nova data </w:t>
      </w:r>
      <w:r w:rsidRPr="001C299B">
        <w:rPr>
          <w:sz w:val="22"/>
          <w:szCs w:val="22"/>
        </w:rPr>
        <w:t xml:space="preserve">se </w:t>
      </w:r>
      <w:r w:rsidR="00E6462E" w:rsidRPr="001C299B">
        <w:rPr>
          <w:sz w:val="22"/>
          <w:szCs w:val="22"/>
        </w:rPr>
        <w:t>dará na própria sessão pública, dispensada a publicação na imprensa oficial ou notificação.</w:t>
      </w:r>
    </w:p>
    <w:p w:rsidR="00E6462E" w:rsidRPr="001C299B" w:rsidRDefault="00E6462E" w:rsidP="00C35522">
      <w:pPr>
        <w:jc w:val="both"/>
        <w:rPr>
          <w:sz w:val="22"/>
          <w:szCs w:val="22"/>
        </w:rPr>
      </w:pPr>
    </w:p>
    <w:p w:rsidR="00E6462E" w:rsidRPr="001C299B" w:rsidRDefault="00AF4882" w:rsidP="00C35522">
      <w:pPr>
        <w:jc w:val="both"/>
        <w:rPr>
          <w:sz w:val="22"/>
          <w:szCs w:val="22"/>
        </w:rPr>
      </w:pPr>
      <w:r w:rsidRPr="001C299B">
        <w:rPr>
          <w:b/>
          <w:sz w:val="22"/>
          <w:szCs w:val="22"/>
        </w:rPr>
        <w:t>8.8</w:t>
      </w:r>
      <w:r w:rsidR="00E6462E" w:rsidRPr="001C299B">
        <w:rPr>
          <w:sz w:val="22"/>
          <w:szCs w:val="22"/>
        </w:rPr>
        <w:t xml:space="preserve"> Ultrapassada a fase da habilitação, a Comissão de Licitação não mais poderá desclassificar os licitantes por motivos relacionados com a habilitação, salvo em razão de fatos supervenientes ou conhecidos após o julgamento.</w:t>
      </w:r>
    </w:p>
    <w:p w:rsidR="00E6462E" w:rsidRPr="001C299B" w:rsidRDefault="00E6462E" w:rsidP="00C35522">
      <w:pPr>
        <w:jc w:val="both"/>
        <w:rPr>
          <w:sz w:val="22"/>
          <w:szCs w:val="22"/>
        </w:rPr>
      </w:pPr>
    </w:p>
    <w:p w:rsidR="00E6462E" w:rsidRPr="001C299B" w:rsidRDefault="00AF4882" w:rsidP="00C35522">
      <w:pPr>
        <w:jc w:val="both"/>
        <w:rPr>
          <w:sz w:val="22"/>
          <w:szCs w:val="22"/>
        </w:rPr>
      </w:pPr>
      <w:r w:rsidRPr="001C299B">
        <w:rPr>
          <w:b/>
          <w:sz w:val="22"/>
          <w:szCs w:val="22"/>
        </w:rPr>
        <w:t>8.9</w:t>
      </w:r>
      <w:r w:rsidR="00E6462E" w:rsidRPr="001C299B">
        <w:rPr>
          <w:sz w:val="22"/>
          <w:szCs w:val="22"/>
        </w:rPr>
        <w:t xml:space="preserve"> No dia, hora e local marcado para o julgamento das propostas e decorrido o prazo para recurso sem a sua interposição, tendo deste havido renúncia ou desistência expressa por todos os licitantes ou após o julgamento dos recursos interpostos, serão abertas as propostas de preços dos licitantes habilitados, e devolvidos os envelopes “B”,</w:t>
      </w:r>
      <w:r w:rsidRPr="001C299B">
        <w:rPr>
          <w:sz w:val="22"/>
          <w:szCs w:val="22"/>
        </w:rPr>
        <w:t xml:space="preserve"> fechados,</w:t>
      </w:r>
      <w:r w:rsidR="00E6462E" w:rsidRPr="001C299B">
        <w:rPr>
          <w:sz w:val="22"/>
          <w:szCs w:val="22"/>
        </w:rPr>
        <w:t xml:space="preserve"> mediante recibo, aos inabilitados.</w:t>
      </w:r>
    </w:p>
    <w:p w:rsidR="009601D4" w:rsidRPr="001C299B" w:rsidRDefault="009601D4" w:rsidP="00C35522">
      <w:pPr>
        <w:jc w:val="both"/>
        <w:rPr>
          <w:sz w:val="22"/>
          <w:szCs w:val="22"/>
        </w:rPr>
      </w:pPr>
    </w:p>
    <w:p w:rsidR="009601D4" w:rsidRPr="001C299B" w:rsidRDefault="00AF4882" w:rsidP="00C35522">
      <w:pPr>
        <w:pStyle w:val="Corpodetexto"/>
        <w:jc w:val="both"/>
        <w:rPr>
          <w:sz w:val="22"/>
          <w:szCs w:val="22"/>
        </w:rPr>
      </w:pPr>
      <w:r w:rsidRPr="001C299B">
        <w:rPr>
          <w:b/>
          <w:sz w:val="22"/>
          <w:szCs w:val="22"/>
        </w:rPr>
        <w:t>8.10</w:t>
      </w:r>
      <w:r w:rsidR="009601D4" w:rsidRPr="001C299B">
        <w:rPr>
          <w:b/>
          <w:sz w:val="22"/>
          <w:szCs w:val="22"/>
        </w:rPr>
        <w:t xml:space="preserve"> </w:t>
      </w:r>
      <w:r w:rsidR="009601D4" w:rsidRPr="001C299B">
        <w:rPr>
          <w:sz w:val="22"/>
          <w:szCs w:val="22"/>
        </w:rPr>
        <w:t>As Planilhas Orçamentárias serão verificadas pela Comissão Permanente de Licitação, quanto a erros aritméticos, que serão corrigidos da seguinte forma:</w:t>
      </w:r>
    </w:p>
    <w:p w:rsidR="009601D4" w:rsidRPr="001C299B" w:rsidRDefault="009601D4" w:rsidP="00C35522">
      <w:pPr>
        <w:pStyle w:val="Corpodetexto"/>
        <w:jc w:val="both"/>
        <w:rPr>
          <w:sz w:val="22"/>
          <w:szCs w:val="22"/>
        </w:rPr>
      </w:pPr>
    </w:p>
    <w:p w:rsidR="009601D4" w:rsidRPr="001C299B" w:rsidRDefault="00AF4882" w:rsidP="00C35522">
      <w:pPr>
        <w:pStyle w:val="Corpodetexto"/>
        <w:jc w:val="both"/>
        <w:rPr>
          <w:sz w:val="22"/>
          <w:szCs w:val="22"/>
        </w:rPr>
      </w:pPr>
      <w:r w:rsidRPr="001C299B">
        <w:rPr>
          <w:b/>
          <w:sz w:val="22"/>
          <w:szCs w:val="22"/>
        </w:rPr>
        <w:t>8.10</w:t>
      </w:r>
      <w:r w:rsidR="00C12709" w:rsidRPr="001C299B">
        <w:rPr>
          <w:b/>
          <w:sz w:val="22"/>
          <w:szCs w:val="22"/>
        </w:rPr>
        <w:t>.1</w:t>
      </w:r>
      <w:r w:rsidR="009601D4" w:rsidRPr="001C299B">
        <w:rPr>
          <w:b/>
          <w:sz w:val="22"/>
          <w:szCs w:val="22"/>
        </w:rPr>
        <w:t xml:space="preserve"> Erro de multiplicação do custo unitário pela quantidade correspondente</w:t>
      </w:r>
      <w:r w:rsidR="009601D4" w:rsidRPr="001C299B">
        <w:rPr>
          <w:sz w:val="22"/>
          <w:szCs w:val="22"/>
        </w:rPr>
        <w:t xml:space="preserve"> - será retificado, mantendo-se o custo unitário e a quantidade, corrigindo-se o produto.</w:t>
      </w:r>
    </w:p>
    <w:p w:rsidR="009601D4" w:rsidRPr="001C299B" w:rsidRDefault="009601D4" w:rsidP="00C35522">
      <w:pPr>
        <w:pStyle w:val="Corpodetexto"/>
        <w:jc w:val="both"/>
        <w:rPr>
          <w:sz w:val="22"/>
          <w:szCs w:val="22"/>
        </w:rPr>
      </w:pPr>
    </w:p>
    <w:p w:rsidR="009601D4" w:rsidRPr="001C299B" w:rsidRDefault="00AF4882" w:rsidP="00C35522">
      <w:pPr>
        <w:pStyle w:val="Corpodetexto"/>
        <w:jc w:val="both"/>
        <w:rPr>
          <w:sz w:val="22"/>
          <w:szCs w:val="22"/>
        </w:rPr>
      </w:pPr>
      <w:r w:rsidRPr="001C299B">
        <w:rPr>
          <w:b/>
          <w:sz w:val="22"/>
          <w:szCs w:val="22"/>
        </w:rPr>
        <w:t>8.10</w:t>
      </w:r>
      <w:r w:rsidR="009601D4" w:rsidRPr="001C299B">
        <w:rPr>
          <w:b/>
          <w:sz w:val="22"/>
          <w:szCs w:val="22"/>
        </w:rPr>
        <w:t>.2</w:t>
      </w:r>
      <w:r w:rsidR="009601D4" w:rsidRPr="001C299B">
        <w:rPr>
          <w:sz w:val="22"/>
          <w:szCs w:val="22"/>
        </w:rPr>
        <w:t xml:space="preserve">  </w:t>
      </w:r>
      <w:r w:rsidR="009601D4" w:rsidRPr="001C299B">
        <w:rPr>
          <w:b/>
          <w:sz w:val="22"/>
          <w:szCs w:val="22"/>
        </w:rPr>
        <w:t>Erro de adição</w:t>
      </w:r>
      <w:r w:rsidR="009601D4" w:rsidRPr="001C299B">
        <w:rPr>
          <w:sz w:val="22"/>
          <w:szCs w:val="22"/>
        </w:rPr>
        <w:t xml:space="preserve"> - será retificado conservando-se parcelas corretas e trocando-se a soma.</w:t>
      </w:r>
    </w:p>
    <w:p w:rsidR="009601D4" w:rsidRPr="001C299B" w:rsidRDefault="009601D4" w:rsidP="00C35522">
      <w:pPr>
        <w:pStyle w:val="Corpodetexto"/>
        <w:jc w:val="both"/>
        <w:rPr>
          <w:sz w:val="22"/>
          <w:szCs w:val="22"/>
        </w:rPr>
      </w:pPr>
    </w:p>
    <w:p w:rsidR="009601D4" w:rsidRPr="001C299B" w:rsidRDefault="00AF4882" w:rsidP="00C35522">
      <w:pPr>
        <w:pStyle w:val="Corpodetexto"/>
        <w:jc w:val="both"/>
        <w:rPr>
          <w:sz w:val="22"/>
          <w:szCs w:val="22"/>
        </w:rPr>
      </w:pPr>
      <w:r w:rsidRPr="001C299B">
        <w:rPr>
          <w:b/>
          <w:sz w:val="22"/>
          <w:szCs w:val="22"/>
        </w:rPr>
        <w:t>8.11</w:t>
      </w:r>
      <w:r w:rsidR="009601D4" w:rsidRPr="001C299B">
        <w:rPr>
          <w:b/>
          <w:sz w:val="22"/>
          <w:szCs w:val="22"/>
        </w:rPr>
        <w:t xml:space="preserve"> </w:t>
      </w:r>
      <w:r w:rsidR="009601D4" w:rsidRPr="001C299B">
        <w:rPr>
          <w:sz w:val="22"/>
          <w:szCs w:val="22"/>
        </w:rPr>
        <w:t>O preço total, apresentado na Proposta de Preços, co</w:t>
      </w:r>
      <w:r w:rsidRPr="001C299B">
        <w:rPr>
          <w:sz w:val="22"/>
          <w:szCs w:val="22"/>
        </w:rPr>
        <w:t>rrigido pela Comissão</w:t>
      </w:r>
      <w:r w:rsidR="009601D4" w:rsidRPr="001C299B">
        <w:rPr>
          <w:sz w:val="22"/>
          <w:szCs w:val="22"/>
        </w:rPr>
        <w:t xml:space="preserve"> de Licitação, em conformidade com os procedimentos constantes no </w:t>
      </w:r>
      <w:r w:rsidR="009601D4" w:rsidRPr="001C299B">
        <w:rPr>
          <w:b/>
          <w:sz w:val="22"/>
          <w:szCs w:val="22"/>
        </w:rPr>
        <w:t xml:space="preserve">subitem </w:t>
      </w:r>
      <w:r w:rsidR="00C12709" w:rsidRPr="001C299B">
        <w:rPr>
          <w:b/>
          <w:sz w:val="22"/>
          <w:szCs w:val="22"/>
        </w:rPr>
        <w:t>8.</w:t>
      </w:r>
      <w:r w:rsidRPr="001C299B">
        <w:rPr>
          <w:b/>
          <w:sz w:val="22"/>
          <w:szCs w:val="22"/>
        </w:rPr>
        <w:t>10</w:t>
      </w:r>
      <w:r w:rsidR="00C12709" w:rsidRPr="001C299B">
        <w:rPr>
          <w:b/>
          <w:sz w:val="22"/>
          <w:szCs w:val="22"/>
        </w:rPr>
        <w:t xml:space="preserve"> </w:t>
      </w:r>
      <w:r w:rsidR="009601D4" w:rsidRPr="001C299B">
        <w:rPr>
          <w:sz w:val="22"/>
          <w:szCs w:val="22"/>
        </w:rPr>
        <w:t xml:space="preserve">e após anuência do Licitante, </w:t>
      </w:r>
      <w:r w:rsidR="009601D4" w:rsidRPr="001C299B">
        <w:rPr>
          <w:sz w:val="22"/>
          <w:szCs w:val="22"/>
        </w:rPr>
        <w:lastRenderedPageBreak/>
        <w:t>constituirá o valor da proposta. Se o Licitante não aceitar as correções procedidas, sua proposta será desclassificada.</w:t>
      </w:r>
    </w:p>
    <w:p w:rsidR="009601D4" w:rsidRPr="001C299B" w:rsidRDefault="009601D4" w:rsidP="00C35522">
      <w:pPr>
        <w:pStyle w:val="Corpodetexto"/>
        <w:jc w:val="both"/>
        <w:rPr>
          <w:sz w:val="22"/>
          <w:szCs w:val="22"/>
        </w:rPr>
      </w:pPr>
    </w:p>
    <w:p w:rsidR="009601D4" w:rsidRPr="001C299B" w:rsidRDefault="00AF4882" w:rsidP="00C35522">
      <w:pPr>
        <w:pStyle w:val="Corpodetexto"/>
        <w:jc w:val="both"/>
        <w:rPr>
          <w:sz w:val="22"/>
          <w:szCs w:val="22"/>
        </w:rPr>
      </w:pPr>
      <w:r w:rsidRPr="001C299B">
        <w:rPr>
          <w:b/>
          <w:sz w:val="22"/>
          <w:szCs w:val="22"/>
        </w:rPr>
        <w:t>8.12</w:t>
      </w:r>
      <w:r w:rsidR="009601D4" w:rsidRPr="001C299B">
        <w:rPr>
          <w:b/>
          <w:sz w:val="22"/>
          <w:szCs w:val="22"/>
        </w:rPr>
        <w:tab/>
      </w:r>
      <w:r w:rsidR="009601D4" w:rsidRPr="001C299B">
        <w:rPr>
          <w:sz w:val="22"/>
          <w:szCs w:val="22"/>
        </w:rPr>
        <w:t>Serão desclassificadas as propostas que não atenderem, no todo ou em parte, às disposições deste Edital, aquelas com preço excessivo, e aquelas que tiverem preço manifestamente inexeqüível.</w:t>
      </w:r>
    </w:p>
    <w:p w:rsidR="009601D4" w:rsidRPr="001C299B" w:rsidRDefault="009601D4" w:rsidP="00C35522">
      <w:pPr>
        <w:pStyle w:val="Corpodetexto"/>
        <w:jc w:val="both"/>
        <w:rPr>
          <w:sz w:val="22"/>
          <w:szCs w:val="22"/>
        </w:rPr>
      </w:pPr>
    </w:p>
    <w:p w:rsidR="009601D4" w:rsidRPr="001C299B" w:rsidRDefault="00AF4882" w:rsidP="00C35522">
      <w:pPr>
        <w:pStyle w:val="Corpodetexto"/>
        <w:jc w:val="both"/>
        <w:rPr>
          <w:sz w:val="22"/>
          <w:szCs w:val="22"/>
        </w:rPr>
      </w:pPr>
      <w:r w:rsidRPr="001C299B">
        <w:rPr>
          <w:b/>
          <w:sz w:val="22"/>
          <w:szCs w:val="22"/>
        </w:rPr>
        <w:t>8.13</w:t>
      </w:r>
      <w:r w:rsidR="009601D4" w:rsidRPr="001C299B">
        <w:rPr>
          <w:sz w:val="22"/>
          <w:szCs w:val="22"/>
        </w:rPr>
        <w:t xml:space="preserve"> Considerar-se-á de preço excessivo a proposta com valor su</w:t>
      </w:r>
      <w:r w:rsidR="00C12709" w:rsidRPr="001C299B">
        <w:rPr>
          <w:sz w:val="22"/>
          <w:szCs w:val="22"/>
        </w:rPr>
        <w:t>perior ao limite estabelecido neste</w:t>
      </w:r>
      <w:r w:rsidR="009601D4" w:rsidRPr="001C299B">
        <w:rPr>
          <w:sz w:val="22"/>
          <w:szCs w:val="22"/>
        </w:rPr>
        <w:t xml:space="preserve"> Edital.</w:t>
      </w:r>
    </w:p>
    <w:p w:rsidR="009601D4" w:rsidRPr="001C299B" w:rsidRDefault="009601D4" w:rsidP="009601D4">
      <w:pPr>
        <w:pStyle w:val="Corpodetexto"/>
        <w:rPr>
          <w:sz w:val="22"/>
          <w:szCs w:val="22"/>
        </w:rPr>
      </w:pPr>
    </w:p>
    <w:p w:rsidR="009601D4" w:rsidRPr="001C299B" w:rsidRDefault="00C35522" w:rsidP="00C35522">
      <w:pPr>
        <w:pStyle w:val="Corpodetexto"/>
        <w:jc w:val="both"/>
        <w:rPr>
          <w:b/>
          <w:sz w:val="22"/>
          <w:szCs w:val="22"/>
        </w:rPr>
      </w:pPr>
      <w:r w:rsidRPr="001C299B">
        <w:rPr>
          <w:b/>
          <w:sz w:val="22"/>
          <w:szCs w:val="22"/>
        </w:rPr>
        <w:t>8.1</w:t>
      </w:r>
      <w:r w:rsidR="00AF4882" w:rsidRPr="001C299B">
        <w:rPr>
          <w:b/>
          <w:sz w:val="22"/>
          <w:szCs w:val="22"/>
        </w:rPr>
        <w:t>4</w:t>
      </w:r>
      <w:r w:rsidR="009601D4" w:rsidRPr="001C299B">
        <w:rPr>
          <w:b/>
          <w:sz w:val="22"/>
          <w:szCs w:val="22"/>
        </w:rPr>
        <w:t xml:space="preserve">. </w:t>
      </w:r>
      <w:r w:rsidR="009601D4" w:rsidRPr="001C299B">
        <w:rPr>
          <w:sz w:val="22"/>
          <w:szCs w:val="22"/>
        </w:rPr>
        <w:t xml:space="preserve">Em conformidade com o § 1º, art. 48, Lei Federal n.º 8.666/93, presumem-se  inexequíveis as propostas cujos valores sejam inferiores a 70% (setenta por cento) do menor dos seguintes valores: </w:t>
      </w:r>
    </w:p>
    <w:p w:rsidR="009601D4" w:rsidRPr="001C299B" w:rsidRDefault="009601D4" w:rsidP="009601D4">
      <w:pPr>
        <w:pStyle w:val="Corpodetexto"/>
        <w:rPr>
          <w:sz w:val="22"/>
          <w:szCs w:val="22"/>
        </w:rPr>
      </w:pPr>
    </w:p>
    <w:p w:rsidR="009601D4" w:rsidRPr="001C299B" w:rsidRDefault="009601D4" w:rsidP="009601D4">
      <w:pPr>
        <w:pStyle w:val="Corpodetexto"/>
        <w:ind w:left="426"/>
        <w:rPr>
          <w:sz w:val="22"/>
          <w:szCs w:val="22"/>
        </w:rPr>
      </w:pPr>
      <w:r w:rsidRPr="001C299B">
        <w:rPr>
          <w:sz w:val="22"/>
          <w:szCs w:val="22"/>
        </w:rPr>
        <w:t>I – média aritmética dos valo</w:t>
      </w:r>
      <w:r w:rsidR="00C35522" w:rsidRPr="001C299B">
        <w:rPr>
          <w:sz w:val="22"/>
          <w:szCs w:val="22"/>
        </w:rPr>
        <w:t xml:space="preserve">res das propostas superiores a </w:t>
      </w:r>
      <w:r w:rsidRPr="001C299B">
        <w:rPr>
          <w:sz w:val="22"/>
          <w:szCs w:val="22"/>
        </w:rPr>
        <w:t xml:space="preserve">50% (cinquenta por cento) do valor  estimado </w:t>
      </w:r>
      <w:r w:rsidR="00C35522" w:rsidRPr="001C299B">
        <w:rPr>
          <w:sz w:val="22"/>
          <w:szCs w:val="22"/>
        </w:rPr>
        <w:t>para a contratação</w:t>
      </w:r>
      <w:r w:rsidRPr="001C299B">
        <w:rPr>
          <w:sz w:val="22"/>
          <w:szCs w:val="22"/>
        </w:rPr>
        <w:t xml:space="preserve">; </w:t>
      </w:r>
    </w:p>
    <w:p w:rsidR="009601D4" w:rsidRPr="001C299B" w:rsidRDefault="009601D4" w:rsidP="009601D4">
      <w:pPr>
        <w:pStyle w:val="Corpodetexto"/>
        <w:ind w:left="426"/>
        <w:rPr>
          <w:sz w:val="22"/>
          <w:szCs w:val="22"/>
        </w:rPr>
      </w:pPr>
    </w:p>
    <w:p w:rsidR="009601D4" w:rsidRPr="001C299B" w:rsidRDefault="00C35522" w:rsidP="009601D4">
      <w:pPr>
        <w:pStyle w:val="Corpodetexto"/>
        <w:ind w:firstLine="426"/>
        <w:rPr>
          <w:sz w:val="22"/>
          <w:szCs w:val="22"/>
        </w:rPr>
      </w:pPr>
      <w:r w:rsidRPr="001C299B">
        <w:rPr>
          <w:sz w:val="22"/>
          <w:szCs w:val="22"/>
        </w:rPr>
        <w:t>II – valor estimado da contratação</w:t>
      </w:r>
      <w:r w:rsidR="009601D4" w:rsidRPr="001C299B">
        <w:rPr>
          <w:sz w:val="22"/>
          <w:szCs w:val="22"/>
        </w:rPr>
        <w:t>;</w:t>
      </w:r>
    </w:p>
    <w:p w:rsidR="009601D4" w:rsidRPr="001C299B" w:rsidRDefault="009601D4" w:rsidP="009601D4">
      <w:pPr>
        <w:pStyle w:val="Corpodetexto"/>
        <w:rPr>
          <w:b/>
          <w:sz w:val="22"/>
          <w:szCs w:val="22"/>
        </w:rPr>
      </w:pPr>
    </w:p>
    <w:p w:rsidR="009601D4" w:rsidRPr="001C299B" w:rsidRDefault="00AF4882" w:rsidP="00A9566D">
      <w:pPr>
        <w:pStyle w:val="Corpodetexto"/>
        <w:jc w:val="both"/>
        <w:rPr>
          <w:sz w:val="22"/>
          <w:szCs w:val="22"/>
        </w:rPr>
      </w:pPr>
      <w:r w:rsidRPr="001C299B">
        <w:rPr>
          <w:b/>
          <w:sz w:val="22"/>
          <w:szCs w:val="22"/>
        </w:rPr>
        <w:t>8.15</w:t>
      </w:r>
      <w:r w:rsidR="009601D4" w:rsidRPr="001C299B">
        <w:rPr>
          <w:b/>
          <w:sz w:val="22"/>
          <w:szCs w:val="22"/>
        </w:rPr>
        <w:t>.</w:t>
      </w:r>
      <w:r w:rsidR="009601D4" w:rsidRPr="001C299B">
        <w:rPr>
          <w:sz w:val="22"/>
          <w:szCs w:val="22"/>
        </w:rPr>
        <w:t xml:space="preserve">      Poderão, também,</w:t>
      </w:r>
      <w:r w:rsidR="00A9566D" w:rsidRPr="001C299B">
        <w:rPr>
          <w:sz w:val="22"/>
          <w:szCs w:val="22"/>
        </w:rPr>
        <w:t xml:space="preserve"> ser consideradas inexeqüíveis </w:t>
      </w:r>
      <w:r w:rsidR="009601D4" w:rsidRPr="001C299B">
        <w:rPr>
          <w:sz w:val="22"/>
          <w:szCs w:val="22"/>
        </w:rPr>
        <w:t>as propostas que não venham a ter demonstrada sua viabilidade por meio de documentação que comprove que os custos dos insumos são coerentes com os do mercado e que os coeficientes de produtividade são compatíveis com a execução e objeto do contrato.</w:t>
      </w:r>
    </w:p>
    <w:p w:rsidR="009601D4" w:rsidRPr="001C299B" w:rsidRDefault="009601D4" w:rsidP="009601D4">
      <w:pPr>
        <w:pStyle w:val="Corpodetexto"/>
        <w:rPr>
          <w:sz w:val="22"/>
          <w:szCs w:val="22"/>
        </w:rPr>
      </w:pPr>
    </w:p>
    <w:p w:rsidR="009601D4" w:rsidRPr="001C299B" w:rsidRDefault="00AF4882" w:rsidP="009601D4">
      <w:pPr>
        <w:jc w:val="both"/>
        <w:rPr>
          <w:sz w:val="22"/>
          <w:szCs w:val="22"/>
        </w:rPr>
      </w:pPr>
      <w:r w:rsidRPr="001C299B">
        <w:rPr>
          <w:b/>
          <w:sz w:val="22"/>
          <w:szCs w:val="22"/>
        </w:rPr>
        <w:t>8.16</w:t>
      </w:r>
      <w:r w:rsidR="009601D4" w:rsidRPr="001C299B">
        <w:rPr>
          <w:b/>
          <w:sz w:val="22"/>
          <w:szCs w:val="22"/>
        </w:rPr>
        <w:tab/>
      </w:r>
      <w:r w:rsidR="009601D4" w:rsidRPr="001C299B">
        <w:rPr>
          <w:sz w:val="22"/>
          <w:szCs w:val="22"/>
        </w:rPr>
        <w:t xml:space="preserve">Nas hipóteses das cláusulas </w:t>
      </w:r>
      <w:r w:rsidR="00270BC4" w:rsidRPr="001C299B">
        <w:rPr>
          <w:sz w:val="22"/>
          <w:szCs w:val="22"/>
        </w:rPr>
        <w:t>8.13</w:t>
      </w:r>
      <w:r w:rsidR="009601D4" w:rsidRPr="001C299B">
        <w:rPr>
          <w:sz w:val="22"/>
          <w:szCs w:val="22"/>
        </w:rPr>
        <w:t xml:space="preserve"> e </w:t>
      </w:r>
      <w:r w:rsidR="00270BC4" w:rsidRPr="001C299B">
        <w:rPr>
          <w:sz w:val="22"/>
          <w:szCs w:val="22"/>
        </w:rPr>
        <w:t>8.14</w:t>
      </w:r>
      <w:r w:rsidR="009601D4" w:rsidRPr="001C299B">
        <w:rPr>
          <w:sz w:val="22"/>
          <w:szCs w:val="22"/>
        </w:rPr>
        <w:t>, deverá a Comissão fixar prazo não inferior a 72 horas para que o (s) Licitante (s) comprove(m) a viabilidade de seus preços, solicitando-lhes a composição de preços unitários para comparação com insumos e salários de mercado. A demonstração será acompanhada, pelo menos, dos seguintes documentos e informações:</w:t>
      </w:r>
    </w:p>
    <w:p w:rsidR="009601D4" w:rsidRPr="001C299B" w:rsidRDefault="009601D4" w:rsidP="009601D4">
      <w:pPr>
        <w:jc w:val="both"/>
        <w:rPr>
          <w:sz w:val="22"/>
          <w:szCs w:val="22"/>
        </w:rPr>
      </w:pPr>
    </w:p>
    <w:p w:rsidR="009601D4" w:rsidRPr="001C299B" w:rsidRDefault="009601D4" w:rsidP="00270BC4">
      <w:pPr>
        <w:pStyle w:val="PargrafodaLista"/>
        <w:numPr>
          <w:ilvl w:val="0"/>
          <w:numId w:val="2"/>
        </w:numPr>
        <w:ind w:left="1780"/>
        <w:jc w:val="both"/>
        <w:rPr>
          <w:sz w:val="22"/>
          <w:szCs w:val="22"/>
        </w:rPr>
      </w:pPr>
      <w:r w:rsidRPr="001C299B">
        <w:rPr>
          <w:sz w:val="22"/>
          <w:szCs w:val="22"/>
        </w:rPr>
        <w:t>número, mês e ano da publicação pesquisada, de onde foram retirados os preços dos materiais e da mão-de-obra, bem como, em cada item, o número da respectiva página pesquisada, anexando sua cópia;</w:t>
      </w:r>
    </w:p>
    <w:p w:rsidR="009601D4" w:rsidRPr="001C299B" w:rsidRDefault="009601D4" w:rsidP="009601D4">
      <w:pPr>
        <w:pStyle w:val="PargrafodaLista"/>
        <w:ind w:left="1780"/>
        <w:jc w:val="both"/>
        <w:rPr>
          <w:sz w:val="22"/>
          <w:szCs w:val="22"/>
        </w:rPr>
      </w:pPr>
    </w:p>
    <w:p w:rsidR="009601D4" w:rsidRPr="001C299B" w:rsidRDefault="009601D4" w:rsidP="009601D4">
      <w:pPr>
        <w:ind w:left="1843" w:hanging="425"/>
        <w:jc w:val="both"/>
        <w:rPr>
          <w:sz w:val="22"/>
          <w:szCs w:val="22"/>
        </w:rPr>
      </w:pPr>
      <w:r w:rsidRPr="001C299B">
        <w:rPr>
          <w:sz w:val="22"/>
          <w:szCs w:val="22"/>
        </w:rPr>
        <w:t>b) quando se tratar de preços pesquisados no mercado, o Licitante adotará o procedimento anterior também com relação ao preço da mão-de-obra e apresentará declaração do fornecedor, comprometendo-se a vender o material pelo preço constante da sua Proposta de Preços;</w:t>
      </w:r>
    </w:p>
    <w:p w:rsidR="009601D4" w:rsidRPr="001C299B" w:rsidRDefault="009601D4" w:rsidP="009601D4">
      <w:pPr>
        <w:jc w:val="both"/>
        <w:rPr>
          <w:sz w:val="22"/>
          <w:szCs w:val="22"/>
        </w:rPr>
      </w:pPr>
    </w:p>
    <w:p w:rsidR="009601D4" w:rsidRPr="001C299B" w:rsidRDefault="009601D4" w:rsidP="00270BC4">
      <w:pPr>
        <w:pStyle w:val="Corpodetexto3"/>
        <w:ind w:left="1843" w:hanging="425"/>
        <w:jc w:val="both"/>
        <w:rPr>
          <w:sz w:val="22"/>
          <w:szCs w:val="22"/>
        </w:rPr>
      </w:pPr>
      <w:r w:rsidRPr="001C299B">
        <w:rPr>
          <w:sz w:val="22"/>
          <w:szCs w:val="22"/>
        </w:rPr>
        <w:t>c) quando o Licitante alegar a propriedade do material terá que comprová-lo por meio idôneo ou mediante a juntada da respectiva nota fiscal emitida em seu nome.</w:t>
      </w:r>
    </w:p>
    <w:p w:rsidR="009601D4" w:rsidRPr="001C299B" w:rsidRDefault="009601D4" w:rsidP="009601D4">
      <w:pPr>
        <w:pStyle w:val="Corpodetexto"/>
        <w:rPr>
          <w:sz w:val="22"/>
          <w:szCs w:val="22"/>
        </w:rPr>
      </w:pPr>
    </w:p>
    <w:p w:rsidR="009601D4" w:rsidRPr="001C299B" w:rsidRDefault="00ED0D3F" w:rsidP="009601D4">
      <w:pPr>
        <w:pStyle w:val="Corpodetexto"/>
        <w:rPr>
          <w:sz w:val="22"/>
          <w:szCs w:val="22"/>
        </w:rPr>
      </w:pPr>
      <w:r w:rsidRPr="001C299B">
        <w:rPr>
          <w:b/>
          <w:sz w:val="22"/>
          <w:szCs w:val="22"/>
        </w:rPr>
        <w:t>8.17</w:t>
      </w:r>
      <w:r w:rsidR="00166AA9" w:rsidRPr="001C299B">
        <w:rPr>
          <w:b/>
          <w:sz w:val="22"/>
          <w:szCs w:val="22"/>
        </w:rPr>
        <w:t>.</w:t>
      </w:r>
      <w:r w:rsidR="009601D4" w:rsidRPr="001C299B">
        <w:rPr>
          <w:b/>
          <w:sz w:val="22"/>
          <w:szCs w:val="22"/>
        </w:rPr>
        <w:t xml:space="preserve"> </w:t>
      </w:r>
      <w:r w:rsidR="009601D4" w:rsidRPr="001C299B">
        <w:rPr>
          <w:sz w:val="22"/>
          <w:szCs w:val="22"/>
        </w:rPr>
        <w:t xml:space="preserve">O Licitante terá sua proposta de preços desclassificada, nas seguintes hipóteses: </w:t>
      </w:r>
    </w:p>
    <w:p w:rsidR="009601D4" w:rsidRPr="001C299B" w:rsidRDefault="009601D4" w:rsidP="009601D4">
      <w:pPr>
        <w:pStyle w:val="Corpodetexto"/>
        <w:ind w:left="1560"/>
        <w:rPr>
          <w:sz w:val="22"/>
          <w:szCs w:val="22"/>
        </w:rPr>
      </w:pPr>
      <w:r w:rsidRPr="001C299B">
        <w:rPr>
          <w:sz w:val="22"/>
          <w:szCs w:val="22"/>
        </w:rPr>
        <w:t xml:space="preserve">a) se deixar de cotar qualquer um dos itens ou alterar a(s) quantidade(s) constante(s) da Planilha Orçamentária (Anexo </w:t>
      </w:r>
      <w:r w:rsidR="00AC4C20" w:rsidRPr="001C299B">
        <w:rPr>
          <w:sz w:val="22"/>
          <w:szCs w:val="22"/>
        </w:rPr>
        <w:t>06</w:t>
      </w:r>
      <w:r w:rsidRPr="001C299B">
        <w:rPr>
          <w:sz w:val="22"/>
          <w:szCs w:val="22"/>
        </w:rPr>
        <w:t>);</w:t>
      </w:r>
    </w:p>
    <w:p w:rsidR="009601D4" w:rsidRPr="001C299B" w:rsidRDefault="009601D4" w:rsidP="009601D4">
      <w:pPr>
        <w:pStyle w:val="Corpodetexto"/>
        <w:numPr>
          <w:ilvl w:val="0"/>
          <w:numId w:val="2"/>
        </w:numPr>
        <w:spacing w:after="0"/>
        <w:ind w:left="1560" w:firstLine="0"/>
        <w:jc w:val="both"/>
        <w:rPr>
          <w:sz w:val="22"/>
          <w:szCs w:val="22"/>
        </w:rPr>
      </w:pPr>
      <w:r w:rsidRPr="001C299B">
        <w:rPr>
          <w:sz w:val="22"/>
          <w:szCs w:val="22"/>
        </w:rPr>
        <w:t>se cotar preços diferentes para uma mesma composição;</w:t>
      </w:r>
    </w:p>
    <w:p w:rsidR="009601D4" w:rsidRPr="001C299B" w:rsidRDefault="009601D4" w:rsidP="009601D4">
      <w:pPr>
        <w:pStyle w:val="Corpodetexto"/>
        <w:numPr>
          <w:ilvl w:val="0"/>
          <w:numId w:val="2"/>
        </w:numPr>
        <w:spacing w:after="0"/>
        <w:ind w:left="1560" w:firstLine="0"/>
        <w:jc w:val="both"/>
        <w:rPr>
          <w:sz w:val="22"/>
          <w:szCs w:val="22"/>
        </w:rPr>
      </w:pPr>
      <w:r w:rsidRPr="001C299B">
        <w:rPr>
          <w:sz w:val="22"/>
          <w:szCs w:val="22"/>
        </w:rPr>
        <w:t xml:space="preserve">se apresentar </w:t>
      </w:r>
      <w:r w:rsidR="00D36B8A" w:rsidRPr="001C299B">
        <w:rPr>
          <w:sz w:val="22"/>
          <w:szCs w:val="22"/>
        </w:rPr>
        <w:t>Proposta de Preço</w:t>
      </w:r>
      <w:r w:rsidRPr="001C299B">
        <w:rPr>
          <w:sz w:val="22"/>
          <w:szCs w:val="22"/>
        </w:rPr>
        <w:t xml:space="preserve"> Anexo</w:t>
      </w:r>
      <w:r w:rsidR="00AC4C20" w:rsidRPr="001C299B">
        <w:rPr>
          <w:sz w:val="22"/>
          <w:szCs w:val="22"/>
        </w:rPr>
        <w:t xml:space="preserve"> 08</w:t>
      </w:r>
      <w:r w:rsidRPr="001C299B">
        <w:rPr>
          <w:sz w:val="22"/>
          <w:szCs w:val="22"/>
        </w:rPr>
        <w:t xml:space="preserve"> em outra forma que não a prevista neste edital;</w:t>
      </w:r>
    </w:p>
    <w:p w:rsidR="00166AA9" w:rsidRPr="001C299B" w:rsidRDefault="00166AA9" w:rsidP="009601D4">
      <w:pPr>
        <w:ind w:left="1560"/>
        <w:jc w:val="both"/>
        <w:rPr>
          <w:sz w:val="22"/>
          <w:szCs w:val="22"/>
        </w:rPr>
      </w:pPr>
      <w:r w:rsidRPr="001C299B">
        <w:rPr>
          <w:sz w:val="22"/>
          <w:szCs w:val="22"/>
        </w:rPr>
        <w:t>d</w:t>
      </w:r>
      <w:r w:rsidR="009601D4" w:rsidRPr="001C299B">
        <w:rPr>
          <w:sz w:val="22"/>
          <w:szCs w:val="22"/>
        </w:rPr>
        <w:t xml:space="preserve">) ultrapassar o preço global estimado no item </w:t>
      </w:r>
      <w:r w:rsidR="00DE12E1" w:rsidRPr="001C299B">
        <w:rPr>
          <w:sz w:val="22"/>
          <w:szCs w:val="22"/>
        </w:rPr>
        <w:t>3</w:t>
      </w:r>
      <w:r w:rsidR="009601D4" w:rsidRPr="001C299B">
        <w:rPr>
          <w:sz w:val="22"/>
          <w:szCs w:val="22"/>
        </w:rPr>
        <w:t>.1</w:t>
      </w:r>
      <w:r w:rsidR="00651403" w:rsidRPr="001C299B">
        <w:rPr>
          <w:sz w:val="22"/>
          <w:szCs w:val="22"/>
        </w:rPr>
        <w:t xml:space="preserve"> </w:t>
      </w:r>
      <w:r w:rsidR="00651403" w:rsidRPr="001C299B">
        <w:rPr>
          <w:b/>
          <w:sz w:val="22"/>
          <w:szCs w:val="22"/>
        </w:rPr>
        <w:t>(item alterado pelo Voto GA-1, no âmbito do processo TCE-RJ 104.521-6/19)</w:t>
      </w:r>
    </w:p>
    <w:p w:rsidR="009601D4" w:rsidRPr="001C299B" w:rsidRDefault="009601D4" w:rsidP="009601D4">
      <w:pPr>
        <w:ind w:left="1560"/>
        <w:jc w:val="both"/>
        <w:rPr>
          <w:sz w:val="22"/>
          <w:szCs w:val="22"/>
        </w:rPr>
      </w:pPr>
      <w:r w:rsidRPr="001C299B">
        <w:rPr>
          <w:sz w:val="22"/>
          <w:szCs w:val="22"/>
        </w:rPr>
        <w:t xml:space="preserve">e) </w:t>
      </w:r>
      <w:r w:rsidRPr="001C299B">
        <w:rPr>
          <w:sz w:val="22"/>
          <w:szCs w:val="22"/>
        </w:rPr>
        <w:tab/>
        <w:t xml:space="preserve">se o preço unitário ultrapassar os limites admitidos no orçamento estimado, na forma do previsto no Decreto n.º 42.445, de 04.05.10; </w:t>
      </w:r>
    </w:p>
    <w:p w:rsidR="009601D4" w:rsidRPr="001C299B" w:rsidRDefault="005B0891" w:rsidP="005B0891">
      <w:pPr>
        <w:ind w:left="1560"/>
        <w:jc w:val="both"/>
        <w:rPr>
          <w:b/>
          <w:sz w:val="22"/>
          <w:szCs w:val="22"/>
        </w:rPr>
      </w:pPr>
      <w:r w:rsidRPr="001C299B">
        <w:rPr>
          <w:sz w:val="22"/>
          <w:szCs w:val="22"/>
        </w:rPr>
        <w:t>f)</w:t>
      </w:r>
      <w:r w:rsidRPr="001C299B">
        <w:rPr>
          <w:b/>
          <w:sz w:val="22"/>
          <w:szCs w:val="22"/>
        </w:rPr>
        <w:t xml:space="preserve"> (item excluído pelo Voto GA-1, no âmbito do processo TCE-RJ 104.521-6/19)</w:t>
      </w:r>
    </w:p>
    <w:p w:rsidR="009601D4" w:rsidRPr="001C299B" w:rsidRDefault="00ED0D3F" w:rsidP="00166AA9">
      <w:pPr>
        <w:pStyle w:val="Corpodetexto"/>
        <w:jc w:val="both"/>
        <w:rPr>
          <w:sz w:val="22"/>
          <w:szCs w:val="22"/>
        </w:rPr>
      </w:pPr>
      <w:r w:rsidRPr="001C299B">
        <w:rPr>
          <w:b/>
          <w:sz w:val="22"/>
          <w:szCs w:val="22"/>
        </w:rPr>
        <w:t>8.18</w:t>
      </w:r>
      <w:r w:rsidR="00166AA9" w:rsidRPr="001C299B">
        <w:rPr>
          <w:b/>
          <w:sz w:val="22"/>
          <w:szCs w:val="22"/>
        </w:rPr>
        <w:t>.</w:t>
      </w:r>
      <w:r w:rsidR="009601D4" w:rsidRPr="001C299B">
        <w:rPr>
          <w:sz w:val="22"/>
          <w:szCs w:val="22"/>
        </w:rPr>
        <w:tab/>
        <w:t>Será declarada vencedora a proposta considerada exeqüível e que apresentar o menor preço total.</w:t>
      </w:r>
    </w:p>
    <w:p w:rsidR="009601D4" w:rsidRPr="001C299B" w:rsidRDefault="009601D4" w:rsidP="009601D4">
      <w:pPr>
        <w:pStyle w:val="Corpodetexto"/>
        <w:ind w:left="708"/>
        <w:rPr>
          <w:sz w:val="22"/>
          <w:szCs w:val="22"/>
        </w:rPr>
      </w:pPr>
    </w:p>
    <w:p w:rsidR="009601D4" w:rsidRPr="001C299B" w:rsidRDefault="00205C64" w:rsidP="009601D4">
      <w:pPr>
        <w:pStyle w:val="Corpodetexto"/>
        <w:rPr>
          <w:sz w:val="22"/>
          <w:szCs w:val="22"/>
        </w:rPr>
      </w:pPr>
      <w:r w:rsidRPr="001C299B">
        <w:rPr>
          <w:b/>
          <w:sz w:val="22"/>
          <w:szCs w:val="22"/>
        </w:rPr>
        <w:t>8.1</w:t>
      </w:r>
      <w:r w:rsidR="00ED0D3F" w:rsidRPr="001C299B">
        <w:rPr>
          <w:b/>
          <w:sz w:val="22"/>
          <w:szCs w:val="22"/>
        </w:rPr>
        <w:t>9</w:t>
      </w:r>
      <w:r w:rsidRPr="001C299B">
        <w:rPr>
          <w:b/>
          <w:sz w:val="22"/>
          <w:szCs w:val="22"/>
        </w:rPr>
        <w:t>.</w:t>
      </w:r>
      <w:r w:rsidR="009601D4" w:rsidRPr="001C299B">
        <w:rPr>
          <w:b/>
          <w:sz w:val="22"/>
          <w:szCs w:val="22"/>
        </w:rPr>
        <w:tab/>
      </w:r>
      <w:r w:rsidR="009601D4" w:rsidRPr="001C299B">
        <w:rPr>
          <w:sz w:val="22"/>
          <w:szCs w:val="22"/>
        </w:rPr>
        <w:t xml:space="preserve">No caso de empate entre as propostas de menor preço, será utilizado o critério de sorteio, em ato público, com a presença de todos os licitantes. </w:t>
      </w:r>
    </w:p>
    <w:p w:rsidR="009601D4" w:rsidRPr="001C299B" w:rsidRDefault="009601D4" w:rsidP="009601D4">
      <w:pPr>
        <w:pStyle w:val="Corpodetexto"/>
        <w:rPr>
          <w:sz w:val="22"/>
          <w:szCs w:val="22"/>
        </w:rPr>
      </w:pPr>
    </w:p>
    <w:p w:rsidR="009601D4" w:rsidRPr="001C299B" w:rsidRDefault="00ED0D3F" w:rsidP="009601D4">
      <w:pPr>
        <w:autoSpaceDE w:val="0"/>
        <w:autoSpaceDN w:val="0"/>
        <w:adjustRightInd w:val="0"/>
        <w:jc w:val="both"/>
        <w:rPr>
          <w:sz w:val="22"/>
          <w:szCs w:val="22"/>
        </w:rPr>
      </w:pPr>
      <w:r w:rsidRPr="001C299B">
        <w:rPr>
          <w:b/>
          <w:sz w:val="22"/>
          <w:szCs w:val="22"/>
        </w:rPr>
        <w:t>8.20</w:t>
      </w:r>
      <w:r w:rsidR="004C7558" w:rsidRPr="001C299B">
        <w:rPr>
          <w:b/>
          <w:sz w:val="22"/>
          <w:szCs w:val="22"/>
        </w:rPr>
        <w:t>.</w:t>
      </w:r>
      <w:r w:rsidR="009601D4" w:rsidRPr="001C299B">
        <w:rPr>
          <w:b/>
          <w:sz w:val="22"/>
          <w:szCs w:val="22"/>
        </w:rPr>
        <w:t xml:space="preserve">  </w:t>
      </w:r>
      <w:r w:rsidR="009601D4" w:rsidRPr="001C299B">
        <w:rPr>
          <w:sz w:val="22"/>
          <w:szCs w:val="22"/>
        </w:rPr>
        <w:t>Havendo empate no momento do julgamento das propostas, será assegurada às Microempresas e Empresas de Pequeno Porte preferência na contratação, caso a licitação tenha sido vencida por empresa que não detenha tal condição.</w:t>
      </w:r>
    </w:p>
    <w:p w:rsidR="009601D4" w:rsidRPr="001C299B" w:rsidRDefault="009601D4" w:rsidP="009601D4">
      <w:pPr>
        <w:autoSpaceDE w:val="0"/>
        <w:autoSpaceDN w:val="0"/>
        <w:adjustRightInd w:val="0"/>
        <w:jc w:val="both"/>
        <w:rPr>
          <w:sz w:val="22"/>
          <w:szCs w:val="22"/>
        </w:rPr>
      </w:pPr>
    </w:p>
    <w:p w:rsidR="009601D4" w:rsidRPr="001C299B" w:rsidRDefault="00ED0D3F" w:rsidP="009601D4">
      <w:pPr>
        <w:autoSpaceDE w:val="0"/>
        <w:autoSpaceDN w:val="0"/>
        <w:adjustRightInd w:val="0"/>
        <w:jc w:val="both"/>
        <w:rPr>
          <w:sz w:val="22"/>
          <w:szCs w:val="22"/>
        </w:rPr>
      </w:pPr>
      <w:r w:rsidRPr="001C299B">
        <w:rPr>
          <w:b/>
          <w:sz w:val="22"/>
          <w:szCs w:val="22"/>
        </w:rPr>
        <w:t>8.21</w:t>
      </w:r>
      <w:r w:rsidR="004C7558" w:rsidRPr="001C299B">
        <w:rPr>
          <w:b/>
          <w:sz w:val="22"/>
          <w:szCs w:val="22"/>
        </w:rPr>
        <w:t>.</w:t>
      </w:r>
      <w:r w:rsidR="009601D4" w:rsidRPr="001C299B">
        <w:rPr>
          <w:b/>
          <w:sz w:val="22"/>
          <w:szCs w:val="22"/>
        </w:rPr>
        <w:t xml:space="preserve"> </w:t>
      </w:r>
      <w:r w:rsidR="009601D4" w:rsidRPr="001C299B">
        <w:rPr>
          <w:sz w:val="22"/>
          <w:szCs w:val="22"/>
        </w:rPr>
        <w:t>Para efeito da verificação da existência de empate, no caso das microempresas ou das empresas de pequeno porte, serão consideradas as propostas por estas apresentadas iguais ou superiores em até 10% àquela mais bem classificada.</w:t>
      </w:r>
    </w:p>
    <w:p w:rsidR="009601D4" w:rsidRPr="001C299B" w:rsidRDefault="009601D4" w:rsidP="009601D4">
      <w:pPr>
        <w:pStyle w:val="Corpodetexto"/>
        <w:rPr>
          <w:sz w:val="22"/>
          <w:szCs w:val="22"/>
        </w:rPr>
      </w:pPr>
    </w:p>
    <w:p w:rsidR="009601D4" w:rsidRPr="001C299B" w:rsidRDefault="00ED0D3F" w:rsidP="009601D4">
      <w:pPr>
        <w:autoSpaceDE w:val="0"/>
        <w:autoSpaceDN w:val="0"/>
        <w:adjustRightInd w:val="0"/>
        <w:jc w:val="both"/>
        <w:rPr>
          <w:sz w:val="22"/>
          <w:szCs w:val="22"/>
        </w:rPr>
      </w:pPr>
      <w:r w:rsidRPr="001C299B">
        <w:rPr>
          <w:b/>
          <w:sz w:val="22"/>
          <w:szCs w:val="22"/>
        </w:rPr>
        <w:t>8.22</w:t>
      </w:r>
      <w:r w:rsidR="004C7558" w:rsidRPr="001C299B">
        <w:rPr>
          <w:b/>
          <w:sz w:val="22"/>
          <w:szCs w:val="22"/>
        </w:rPr>
        <w:t>.</w:t>
      </w:r>
      <w:r w:rsidR="009601D4" w:rsidRPr="001C299B">
        <w:rPr>
          <w:b/>
          <w:sz w:val="22"/>
          <w:szCs w:val="22"/>
        </w:rPr>
        <w:t xml:space="preserve">   </w:t>
      </w:r>
      <w:r w:rsidR="009601D4" w:rsidRPr="001C299B">
        <w:rPr>
          <w:sz w:val="22"/>
          <w:szCs w:val="22"/>
        </w:rPr>
        <w:t>Havendo o empate, proceder-se-á da seguinte forma:</w:t>
      </w:r>
    </w:p>
    <w:p w:rsidR="009601D4" w:rsidRPr="001C299B" w:rsidRDefault="009601D4" w:rsidP="009601D4">
      <w:pPr>
        <w:autoSpaceDE w:val="0"/>
        <w:autoSpaceDN w:val="0"/>
        <w:adjustRightInd w:val="0"/>
        <w:jc w:val="both"/>
        <w:rPr>
          <w:sz w:val="22"/>
          <w:szCs w:val="22"/>
        </w:rPr>
      </w:pPr>
    </w:p>
    <w:p w:rsidR="009601D4" w:rsidRPr="001C299B" w:rsidRDefault="004C7558" w:rsidP="009601D4">
      <w:pPr>
        <w:autoSpaceDE w:val="0"/>
        <w:autoSpaceDN w:val="0"/>
        <w:adjustRightInd w:val="0"/>
        <w:jc w:val="both"/>
        <w:rPr>
          <w:sz w:val="22"/>
          <w:szCs w:val="22"/>
        </w:rPr>
      </w:pPr>
      <w:r w:rsidRPr="001C299B">
        <w:rPr>
          <w:b/>
          <w:sz w:val="22"/>
          <w:szCs w:val="22"/>
        </w:rPr>
        <w:t>8.2</w:t>
      </w:r>
      <w:r w:rsidR="00ED0D3F" w:rsidRPr="001C299B">
        <w:rPr>
          <w:b/>
          <w:sz w:val="22"/>
          <w:szCs w:val="22"/>
        </w:rPr>
        <w:t>2</w:t>
      </w:r>
      <w:r w:rsidR="009601D4" w:rsidRPr="001C299B">
        <w:rPr>
          <w:b/>
          <w:sz w:val="22"/>
          <w:szCs w:val="22"/>
        </w:rPr>
        <w:t xml:space="preserve">.1 </w:t>
      </w:r>
      <w:r w:rsidR="009601D4" w:rsidRPr="001C299B">
        <w:rPr>
          <w:sz w:val="22"/>
          <w:szCs w:val="22"/>
        </w:rPr>
        <w:t>A microempresa ou empresa de pequeno porte mais bem classificada poderá apresentar, no prazo de 02 (dois) dias úteis, proposta escrita de preço inferior àquela considerada vencedora, hipótese na qual terá adjudicado em seu favor o objeto licitado.</w:t>
      </w:r>
    </w:p>
    <w:p w:rsidR="009601D4" w:rsidRPr="001C299B" w:rsidRDefault="009601D4" w:rsidP="009601D4">
      <w:pPr>
        <w:autoSpaceDE w:val="0"/>
        <w:autoSpaceDN w:val="0"/>
        <w:adjustRightInd w:val="0"/>
        <w:jc w:val="both"/>
        <w:rPr>
          <w:sz w:val="22"/>
          <w:szCs w:val="22"/>
        </w:rPr>
      </w:pPr>
    </w:p>
    <w:p w:rsidR="009601D4" w:rsidRPr="001C299B" w:rsidRDefault="004C7558" w:rsidP="009601D4">
      <w:pPr>
        <w:autoSpaceDE w:val="0"/>
        <w:autoSpaceDN w:val="0"/>
        <w:adjustRightInd w:val="0"/>
        <w:jc w:val="both"/>
        <w:rPr>
          <w:sz w:val="22"/>
          <w:szCs w:val="22"/>
        </w:rPr>
      </w:pPr>
      <w:r w:rsidRPr="001C299B">
        <w:rPr>
          <w:b/>
          <w:sz w:val="22"/>
          <w:szCs w:val="22"/>
        </w:rPr>
        <w:t>8.2</w:t>
      </w:r>
      <w:r w:rsidR="00ED0D3F" w:rsidRPr="001C299B">
        <w:rPr>
          <w:b/>
          <w:sz w:val="22"/>
          <w:szCs w:val="22"/>
        </w:rPr>
        <w:t>2</w:t>
      </w:r>
      <w:r w:rsidR="009601D4" w:rsidRPr="001C299B">
        <w:rPr>
          <w:b/>
          <w:sz w:val="22"/>
          <w:szCs w:val="22"/>
        </w:rPr>
        <w:t xml:space="preserve">.2  </w:t>
      </w:r>
      <w:r w:rsidR="009601D4" w:rsidRPr="001C299B">
        <w:rPr>
          <w:sz w:val="22"/>
          <w:szCs w:val="22"/>
        </w:rPr>
        <w:t>Caso a microempresa ou empresa de pequeno porte que se apresente neste caso não venha a ser contratada, serão convocadas, na ordem classificatória, as demais que se enquadrem na mesma hipótese, para o exercício de igual direito.</w:t>
      </w:r>
    </w:p>
    <w:p w:rsidR="009601D4" w:rsidRPr="001C299B" w:rsidRDefault="009601D4" w:rsidP="009601D4">
      <w:pPr>
        <w:pStyle w:val="Corpodetexto"/>
        <w:rPr>
          <w:sz w:val="22"/>
          <w:szCs w:val="22"/>
        </w:rPr>
      </w:pPr>
    </w:p>
    <w:p w:rsidR="009601D4" w:rsidRPr="001C299B" w:rsidRDefault="00ED0D3F" w:rsidP="00614337">
      <w:pPr>
        <w:pStyle w:val="Corpodetexto"/>
        <w:autoSpaceDE w:val="0"/>
        <w:autoSpaceDN w:val="0"/>
        <w:adjustRightInd w:val="0"/>
        <w:jc w:val="both"/>
        <w:rPr>
          <w:sz w:val="22"/>
          <w:szCs w:val="22"/>
        </w:rPr>
      </w:pPr>
      <w:r w:rsidRPr="001C299B">
        <w:rPr>
          <w:b/>
          <w:sz w:val="22"/>
          <w:szCs w:val="22"/>
        </w:rPr>
        <w:t>8.22</w:t>
      </w:r>
      <w:r w:rsidR="009601D4" w:rsidRPr="001C299B">
        <w:rPr>
          <w:b/>
          <w:sz w:val="22"/>
          <w:szCs w:val="22"/>
        </w:rPr>
        <w:t>.</w:t>
      </w:r>
      <w:r w:rsidRPr="001C299B">
        <w:rPr>
          <w:b/>
          <w:sz w:val="22"/>
          <w:szCs w:val="22"/>
        </w:rPr>
        <w:t xml:space="preserve">3 </w:t>
      </w:r>
      <w:r w:rsidR="009601D4" w:rsidRPr="001C299B">
        <w:rPr>
          <w:sz w:val="22"/>
          <w:szCs w:val="22"/>
        </w:rPr>
        <w:t>Na situação de empate na forma antes prevista, existindo equivalência nos valores apresentados por mais de uma microempresa ou empresa de pequeno porte, proceder-se-á ao sorteio entre est</w:t>
      </w:r>
      <w:r w:rsidRPr="001C299B">
        <w:rPr>
          <w:sz w:val="22"/>
          <w:szCs w:val="22"/>
        </w:rPr>
        <w:t>as com vistas a se identificar a</w:t>
      </w:r>
      <w:r w:rsidR="009601D4" w:rsidRPr="001C299B">
        <w:rPr>
          <w:sz w:val="22"/>
          <w:szCs w:val="22"/>
        </w:rPr>
        <w:t>quela que primeiro poderá apresentar melhor oferta.</w:t>
      </w:r>
    </w:p>
    <w:p w:rsidR="009601D4" w:rsidRPr="001C299B" w:rsidRDefault="009601D4" w:rsidP="009601D4">
      <w:pPr>
        <w:autoSpaceDE w:val="0"/>
        <w:autoSpaceDN w:val="0"/>
        <w:adjustRightInd w:val="0"/>
        <w:jc w:val="both"/>
        <w:rPr>
          <w:sz w:val="22"/>
          <w:szCs w:val="22"/>
        </w:rPr>
      </w:pPr>
    </w:p>
    <w:p w:rsidR="009601D4" w:rsidRPr="001C299B" w:rsidRDefault="00ED0D3F" w:rsidP="009601D4">
      <w:pPr>
        <w:autoSpaceDE w:val="0"/>
        <w:autoSpaceDN w:val="0"/>
        <w:adjustRightInd w:val="0"/>
        <w:jc w:val="both"/>
        <w:rPr>
          <w:sz w:val="22"/>
          <w:szCs w:val="22"/>
        </w:rPr>
      </w:pPr>
      <w:r w:rsidRPr="001C299B">
        <w:rPr>
          <w:b/>
          <w:sz w:val="22"/>
          <w:szCs w:val="22"/>
        </w:rPr>
        <w:t>8.23</w:t>
      </w:r>
      <w:r w:rsidR="00614337" w:rsidRPr="001C299B">
        <w:rPr>
          <w:b/>
          <w:sz w:val="22"/>
          <w:szCs w:val="22"/>
        </w:rPr>
        <w:t>.</w:t>
      </w:r>
      <w:r w:rsidR="009601D4" w:rsidRPr="001C299B">
        <w:rPr>
          <w:b/>
          <w:sz w:val="22"/>
          <w:szCs w:val="22"/>
        </w:rPr>
        <w:t xml:space="preserve"> </w:t>
      </w:r>
      <w:r w:rsidR="009601D4" w:rsidRPr="001C299B">
        <w:rPr>
          <w:sz w:val="22"/>
          <w:szCs w:val="22"/>
        </w:rPr>
        <w:t>Caso nenhuma microempresa ou empresa de pequeno porte venha a ser contratada pelo critério de desempate, o objeto licitado será adjudicado em favor da proposta originalmente vencedora do certame.</w:t>
      </w:r>
    </w:p>
    <w:p w:rsidR="009601D4" w:rsidRPr="001C299B" w:rsidRDefault="009601D4" w:rsidP="009601D4">
      <w:pPr>
        <w:pStyle w:val="Corpodetexto"/>
        <w:rPr>
          <w:sz w:val="22"/>
          <w:szCs w:val="22"/>
        </w:rPr>
      </w:pPr>
    </w:p>
    <w:p w:rsidR="009601D4" w:rsidRPr="001C299B" w:rsidRDefault="00ED0D3F" w:rsidP="00614337">
      <w:pPr>
        <w:pStyle w:val="Corpodetexto"/>
        <w:jc w:val="both"/>
        <w:rPr>
          <w:sz w:val="22"/>
          <w:szCs w:val="22"/>
        </w:rPr>
      </w:pPr>
      <w:r w:rsidRPr="001C299B">
        <w:rPr>
          <w:b/>
          <w:sz w:val="22"/>
          <w:szCs w:val="22"/>
        </w:rPr>
        <w:t>8.24</w:t>
      </w:r>
      <w:r w:rsidR="00614337" w:rsidRPr="001C299B">
        <w:rPr>
          <w:b/>
          <w:sz w:val="22"/>
          <w:szCs w:val="22"/>
        </w:rPr>
        <w:t>.</w:t>
      </w:r>
      <w:r w:rsidR="009601D4" w:rsidRPr="001C299B">
        <w:rPr>
          <w:b/>
          <w:sz w:val="22"/>
          <w:szCs w:val="22"/>
        </w:rPr>
        <w:t xml:space="preserve"> </w:t>
      </w:r>
      <w:r w:rsidR="009601D4" w:rsidRPr="001C299B">
        <w:rPr>
          <w:sz w:val="22"/>
          <w:szCs w:val="22"/>
        </w:rPr>
        <w:t>Na hipótese de inabilitação ou desclassificação de todas as propostas, a Comissão de Licitação poderá fixar aos Licitantes o prazo de 08 (oito) dias úteis para apresentação de nova documentação ou de outras propostas devidamente escoimadas das causas que deram origem a tal situação.</w:t>
      </w:r>
    </w:p>
    <w:p w:rsidR="009601D4" w:rsidRPr="001C299B" w:rsidRDefault="009601D4" w:rsidP="009601D4">
      <w:pPr>
        <w:pStyle w:val="Corpodetexto"/>
        <w:rPr>
          <w:sz w:val="22"/>
          <w:szCs w:val="22"/>
        </w:rPr>
      </w:pPr>
    </w:p>
    <w:p w:rsidR="009601D4" w:rsidRPr="001C299B" w:rsidRDefault="00ED0D3F" w:rsidP="009E0DC6">
      <w:pPr>
        <w:pStyle w:val="Corpodetexto"/>
        <w:jc w:val="both"/>
        <w:rPr>
          <w:sz w:val="22"/>
          <w:szCs w:val="22"/>
        </w:rPr>
      </w:pPr>
      <w:r w:rsidRPr="001C299B">
        <w:rPr>
          <w:b/>
          <w:sz w:val="22"/>
          <w:szCs w:val="22"/>
        </w:rPr>
        <w:t>8.25</w:t>
      </w:r>
      <w:r w:rsidR="009E0DC6" w:rsidRPr="001C299B">
        <w:rPr>
          <w:b/>
          <w:sz w:val="22"/>
          <w:szCs w:val="22"/>
        </w:rPr>
        <w:t>.</w:t>
      </w:r>
      <w:r w:rsidR="009601D4" w:rsidRPr="001C299B">
        <w:rPr>
          <w:b/>
          <w:sz w:val="22"/>
          <w:szCs w:val="22"/>
        </w:rPr>
        <w:t xml:space="preserve">  </w:t>
      </w:r>
      <w:r w:rsidR="009601D4" w:rsidRPr="001C299B">
        <w:rPr>
          <w:sz w:val="22"/>
          <w:szCs w:val="22"/>
        </w:rPr>
        <w:t>O julgamento das propostas de preços (envelope “B”) e a</w:t>
      </w:r>
      <w:r w:rsidRPr="001C299B">
        <w:rPr>
          <w:sz w:val="22"/>
          <w:szCs w:val="22"/>
        </w:rPr>
        <w:t xml:space="preserve"> sua</w:t>
      </w:r>
      <w:r w:rsidR="009601D4" w:rsidRPr="001C299B">
        <w:rPr>
          <w:sz w:val="22"/>
          <w:szCs w:val="22"/>
        </w:rPr>
        <w:t xml:space="preserve"> classificação final será objeto de ata circunstanciada, que será assinada pelos Licitantes credenciados presentes e pelos membros da Comissão de Licitação.</w:t>
      </w:r>
    </w:p>
    <w:p w:rsidR="009601D4" w:rsidRPr="001C299B" w:rsidRDefault="009601D4" w:rsidP="009601D4">
      <w:pPr>
        <w:pStyle w:val="Corpodetexto"/>
        <w:rPr>
          <w:sz w:val="22"/>
          <w:szCs w:val="22"/>
        </w:rPr>
      </w:pPr>
    </w:p>
    <w:p w:rsidR="009601D4" w:rsidRPr="001C299B" w:rsidRDefault="00ED0D3F" w:rsidP="009601D4">
      <w:pPr>
        <w:tabs>
          <w:tab w:val="left" w:pos="1134"/>
        </w:tabs>
        <w:spacing w:line="276" w:lineRule="auto"/>
        <w:jc w:val="both"/>
        <w:rPr>
          <w:sz w:val="22"/>
          <w:szCs w:val="22"/>
        </w:rPr>
      </w:pPr>
      <w:r w:rsidRPr="001C299B">
        <w:rPr>
          <w:b/>
          <w:sz w:val="22"/>
          <w:szCs w:val="22"/>
        </w:rPr>
        <w:t>8.26</w:t>
      </w:r>
      <w:r w:rsidR="009601D4" w:rsidRPr="001C299B">
        <w:rPr>
          <w:sz w:val="22"/>
          <w:szCs w:val="22"/>
        </w:rPr>
        <w:t>.  Quando da homologação do resultado do certame, e desde que não haja recurso administrativo pendente, ação judicial em curso ou qualquer outro fato impeditivo, os licitantes inabilitados que ainda não tiverem retirado os envelopes de PROPOSTAS DE PREÇOS, deverão ser notificados a fazê-lo, no prazo de 60 dias do recebimento da comunicação. Se houver recusa expressa ou tácita dos interessados, a Comissão de Licitação ou o agente público competente estará autoriz</w:t>
      </w:r>
      <w:r w:rsidRPr="001C299B">
        <w:rPr>
          <w:sz w:val="22"/>
          <w:szCs w:val="22"/>
        </w:rPr>
        <w:t>ado a inutil</w:t>
      </w:r>
      <w:r w:rsidR="009601D4" w:rsidRPr="001C299B">
        <w:rPr>
          <w:sz w:val="22"/>
          <w:szCs w:val="22"/>
        </w:rPr>
        <w:t xml:space="preserve">izar os envelopes. </w:t>
      </w:r>
    </w:p>
    <w:p w:rsidR="009E0DC6" w:rsidRPr="001C299B" w:rsidRDefault="009E0DC6" w:rsidP="009601D4">
      <w:pPr>
        <w:tabs>
          <w:tab w:val="left" w:pos="1134"/>
        </w:tabs>
        <w:spacing w:line="276" w:lineRule="auto"/>
        <w:jc w:val="both"/>
        <w:rPr>
          <w:sz w:val="22"/>
          <w:szCs w:val="22"/>
        </w:rPr>
      </w:pPr>
    </w:p>
    <w:p w:rsidR="009E0DC6" w:rsidRPr="001C299B" w:rsidRDefault="00ED0D3F" w:rsidP="009601D4">
      <w:pPr>
        <w:tabs>
          <w:tab w:val="left" w:pos="1134"/>
        </w:tabs>
        <w:spacing w:line="276" w:lineRule="auto"/>
        <w:jc w:val="both"/>
        <w:rPr>
          <w:sz w:val="22"/>
          <w:szCs w:val="22"/>
        </w:rPr>
      </w:pPr>
      <w:r w:rsidRPr="001C299B">
        <w:rPr>
          <w:b/>
          <w:sz w:val="22"/>
          <w:szCs w:val="22"/>
        </w:rPr>
        <w:t>8.27</w:t>
      </w:r>
      <w:r w:rsidR="009E0DC6" w:rsidRPr="001C299B">
        <w:rPr>
          <w:b/>
          <w:sz w:val="22"/>
          <w:szCs w:val="22"/>
        </w:rPr>
        <w:t>.</w:t>
      </w:r>
      <w:r w:rsidR="009E0DC6" w:rsidRPr="001C299B">
        <w:rPr>
          <w:sz w:val="22"/>
          <w:szCs w:val="22"/>
        </w:rPr>
        <w:t xml:space="preserve"> O licitante, cujo estabelecimento esteja localizado no Estado do Rio de Janeiro, deverá apresentar proposta isenta de ICMS, quando cabível, de acordo com o Convênio CONFAZ 26/03 e a Resolução SER 047/2003, sendo este valor considerado para efeito de competição na licitação.</w:t>
      </w:r>
    </w:p>
    <w:p w:rsidR="009E0DC6" w:rsidRPr="001C299B" w:rsidRDefault="009E0DC6" w:rsidP="009601D4">
      <w:pPr>
        <w:tabs>
          <w:tab w:val="left" w:pos="1134"/>
        </w:tabs>
        <w:spacing w:line="276" w:lineRule="auto"/>
        <w:jc w:val="both"/>
        <w:rPr>
          <w:sz w:val="22"/>
          <w:szCs w:val="22"/>
        </w:rPr>
      </w:pPr>
    </w:p>
    <w:p w:rsidR="009E0DC6" w:rsidRPr="001C299B" w:rsidRDefault="009E0DC6" w:rsidP="00ED0D3F">
      <w:pPr>
        <w:spacing w:line="276" w:lineRule="auto"/>
        <w:jc w:val="both"/>
        <w:rPr>
          <w:sz w:val="22"/>
          <w:szCs w:val="22"/>
        </w:rPr>
      </w:pPr>
      <w:r w:rsidRPr="001C299B">
        <w:rPr>
          <w:b/>
          <w:snapToGrid/>
          <w:sz w:val="22"/>
          <w:szCs w:val="22"/>
        </w:rPr>
        <w:t>8.</w:t>
      </w:r>
      <w:r w:rsidR="00ED0D3F" w:rsidRPr="001C299B">
        <w:rPr>
          <w:b/>
          <w:snapToGrid/>
          <w:sz w:val="22"/>
          <w:szCs w:val="22"/>
        </w:rPr>
        <w:t>28</w:t>
      </w:r>
      <w:r w:rsidRPr="001C299B">
        <w:rPr>
          <w:b/>
          <w:snapToGrid/>
          <w:sz w:val="22"/>
          <w:szCs w:val="22"/>
        </w:rPr>
        <w:t xml:space="preserve"> </w:t>
      </w:r>
      <w:r w:rsidRPr="001C299B">
        <w:rPr>
          <w:sz w:val="22"/>
          <w:szCs w:val="22"/>
        </w:rPr>
        <w:t>Em sendo declarada vencedora do certame microempresa ou empresa de pequeno porte com débitos fiscais, ficará assegurado,</w:t>
      </w:r>
      <w:r w:rsidR="008B4C00" w:rsidRPr="001C299B">
        <w:rPr>
          <w:sz w:val="22"/>
          <w:szCs w:val="22"/>
        </w:rPr>
        <w:t xml:space="preserve"> a partir de então, o prazo de 5</w:t>
      </w:r>
      <w:r w:rsidRPr="001C299B">
        <w:rPr>
          <w:sz w:val="22"/>
          <w:szCs w:val="22"/>
        </w:rPr>
        <w:t xml:space="preserve"> (</w:t>
      </w:r>
      <w:r w:rsidR="008B4C00" w:rsidRPr="001C299B">
        <w:rPr>
          <w:sz w:val="22"/>
          <w:szCs w:val="22"/>
        </w:rPr>
        <w:t>cinco</w:t>
      </w:r>
      <w:r w:rsidRPr="001C299B">
        <w:rPr>
          <w:sz w:val="22"/>
          <w:szCs w:val="22"/>
        </w:rPr>
        <w:t>) dias úteis para a regularização da documentação, pagamento ou parcelamento do débito, e emissão de eventuais certidões negativas ou positivas com efeito de negativas</w:t>
      </w:r>
      <w:r w:rsidR="008B4C00" w:rsidRPr="001C299B">
        <w:rPr>
          <w:sz w:val="22"/>
          <w:szCs w:val="22"/>
        </w:rPr>
        <w:t>, prorrogável por igual período.</w:t>
      </w:r>
    </w:p>
    <w:p w:rsidR="008B4C00" w:rsidRPr="001C299B" w:rsidRDefault="008B4C00" w:rsidP="00ED0D3F">
      <w:pPr>
        <w:spacing w:line="276" w:lineRule="auto"/>
        <w:jc w:val="both"/>
        <w:rPr>
          <w:snapToGrid/>
          <w:sz w:val="22"/>
          <w:szCs w:val="22"/>
        </w:rPr>
      </w:pPr>
    </w:p>
    <w:p w:rsidR="009E0DC6" w:rsidRPr="001C299B" w:rsidRDefault="009E0DC6" w:rsidP="003810F9">
      <w:pPr>
        <w:jc w:val="both"/>
        <w:rPr>
          <w:snapToGrid/>
          <w:sz w:val="22"/>
          <w:szCs w:val="22"/>
        </w:rPr>
      </w:pPr>
      <w:r w:rsidRPr="001C299B">
        <w:rPr>
          <w:b/>
          <w:snapToGrid/>
          <w:sz w:val="22"/>
          <w:szCs w:val="22"/>
        </w:rPr>
        <w:t>8.2</w:t>
      </w:r>
      <w:r w:rsidR="00ED0D3F" w:rsidRPr="001C299B">
        <w:rPr>
          <w:b/>
          <w:snapToGrid/>
          <w:sz w:val="22"/>
          <w:szCs w:val="22"/>
        </w:rPr>
        <w:t>8</w:t>
      </w:r>
      <w:r w:rsidRPr="001C299B">
        <w:rPr>
          <w:b/>
          <w:snapToGrid/>
          <w:sz w:val="22"/>
          <w:szCs w:val="22"/>
        </w:rPr>
        <w:t>.1</w:t>
      </w:r>
      <w:r w:rsidRPr="001C299B">
        <w:rPr>
          <w:snapToGrid/>
          <w:sz w:val="22"/>
          <w:szCs w:val="22"/>
        </w:rPr>
        <w:t xml:space="preserve"> A prorrogação do prazo deverá sempre ser concedida pelo </w:t>
      </w:r>
      <w:r w:rsidR="00FA5175" w:rsidRPr="001C299B">
        <w:rPr>
          <w:snapToGrid/>
          <w:sz w:val="22"/>
          <w:szCs w:val="22"/>
        </w:rPr>
        <w:t>Instituto Estadual do Ambiente - INEA</w:t>
      </w:r>
      <w:r w:rsidRPr="001C299B">
        <w:rPr>
          <w:snapToGrid/>
          <w:sz w:val="22"/>
          <w:szCs w:val="22"/>
        </w:rPr>
        <w:t xml:space="preserve"> quando requerida pelo licitante, exceto quando exista urgência na contratação ou prazo insuficiente para a emissão da Nota de Empenho, devidamente justificados.</w:t>
      </w:r>
    </w:p>
    <w:p w:rsidR="009E0DC6" w:rsidRPr="001C299B" w:rsidRDefault="009E0DC6" w:rsidP="003810F9">
      <w:pPr>
        <w:jc w:val="both"/>
        <w:rPr>
          <w:snapToGrid/>
          <w:sz w:val="22"/>
          <w:szCs w:val="22"/>
        </w:rPr>
      </w:pPr>
    </w:p>
    <w:p w:rsidR="009E0DC6" w:rsidRPr="001C299B" w:rsidRDefault="009E0DC6" w:rsidP="003810F9">
      <w:pPr>
        <w:jc w:val="both"/>
        <w:rPr>
          <w:snapToGrid/>
          <w:sz w:val="22"/>
          <w:szCs w:val="22"/>
        </w:rPr>
      </w:pPr>
      <w:r w:rsidRPr="001C299B">
        <w:rPr>
          <w:b/>
          <w:snapToGrid/>
          <w:sz w:val="22"/>
          <w:szCs w:val="22"/>
        </w:rPr>
        <w:t>8.</w:t>
      </w:r>
      <w:r w:rsidR="00ED0D3F" w:rsidRPr="001C299B">
        <w:rPr>
          <w:b/>
          <w:snapToGrid/>
          <w:sz w:val="22"/>
          <w:szCs w:val="22"/>
        </w:rPr>
        <w:t>28</w:t>
      </w:r>
      <w:r w:rsidRPr="001C299B">
        <w:rPr>
          <w:b/>
          <w:snapToGrid/>
          <w:sz w:val="22"/>
          <w:szCs w:val="22"/>
        </w:rPr>
        <w:t>.2</w:t>
      </w:r>
      <w:r w:rsidRPr="001C299B">
        <w:rPr>
          <w:snapToGrid/>
          <w:sz w:val="22"/>
          <w:szCs w:val="22"/>
        </w:rPr>
        <w:t xml:space="preserve"> A não regularização da documentação no prazo previsto na cláusula 8.1</w:t>
      </w:r>
      <w:r w:rsidR="00ED0D3F" w:rsidRPr="001C299B">
        <w:rPr>
          <w:snapToGrid/>
          <w:sz w:val="22"/>
          <w:szCs w:val="22"/>
        </w:rPr>
        <w:t>7</w:t>
      </w:r>
      <w:r w:rsidRPr="001C299B">
        <w:rPr>
          <w:snapToGrid/>
          <w:sz w:val="22"/>
          <w:szCs w:val="22"/>
        </w:rPr>
        <w:t xml:space="preserve"> implicará a decadência do direito à contratação, sem prejuízo das sanções previstas no art. 81 da Lei Federal n.º 8.666/93, sendo facultado ao </w:t>
      </w:r>
      <w:r w:rsidR="00FA5175" w:rsidRPr="001C299B">
        <w:rPr>
          <w:snapToGrid/>
          <w:sz w:val="22"/>
          <w:szCs w:val="22"/>
        </w:rPr>
        <w:t>Instituto Estadual do Ambiente - INEA</w:t>
      </w:r>
      <w:r w:rsidRPr="001C299B">
        <w:rPr>
          <w:snapToGrid/>
          <w:sz w:val="22"/>
          <w:szCs w:val="22"/>
        </w:rPr>
        <w:t xml:space="preserve"> convocar os licitantes remanescentes, na ordem de classificação, ou revogar a licitação.</w:t>
      </w:r>
    </w:p>
    <w:p w:rsidR="009E0DC6" w:rsidRPr="001C299B" w:rsidRDefault="009E0DC6" w:rsidP="003810F9">
      <w:pPr>
        <w:tabs>
          <w:tab w:val="left" w:pos="1134"/>
        </w:tabs>
        <w:jc w:val="both"/>
        <w:rPr>
          <w:sz w:val="22"/>
          <w:szCs w:val="22"/>
        </w:rPr>
      </w:pPr>
    </w:p>
    <w:p w:rsidR="00C55FC7" w:rsidRPr="001C299B" w:rsidRDefault="00C55FC7" w:rsidP="003810F9">
      <w:pPr>
        <w:jc w:val="both"/>
        <w:rPr>
          <w:sz w:val="22"/>
          <w:szCs w:val="22"/>
        </w:rPr>
      </w:pPr>
      <w:r w:rsidRPr="001C299B">
        <w:rPr>
          <w:b/>
          <w:sz w:val="22"/>
          <w:szCs w:val="22"/>
        </w:rPr>
        <w:t>8.</w:t>
      </w:r>
      <w:r w:rsidR="00ED0D3F" w:rsidRPr="001C299B">
        <w:rPr>
          <w:b/>
          <w:sz w:val="22"/>
          <w:szCs w:val="22"/>
        </w:rPr>
        <w:t>29</w:t>
      </w:r>
      <w:r w:rsidRPr="001C299B">
        <w:rPr>
          <w:b/>
          <w:sz w:val="22"/>
          <w:szCs w:val="22"/>
        </w:rPr>
        <w:t xml:space="preserve">. </w:t>
      </w:r>
      <w:r w:rsidRPr="001C299B">
        <w:rPr>
          <w:sz w:val="22"/>
          <w:szCs w:val="22"/>
        </w:rPr>
        <w:t>Os licitantes ficam obrigados a manter a validade da proposta por 60 (sessenta) dias, contados da data da sua entrega.</w:t>
      </w:r>
    </w:p>
    <w:p w:rsidR="00C55FC7" w:rsidRPr="001C299B" w:rsidRDefault="00C55FC7" w:rsidP="003810F9">
      <w:pPr>
        <w:rPr>
          <w:sz w:val="22"/>
          <w:szCs w:val="22"/>
        </w:rPr>
      </w:pPr>
    </w:p>
    <w:p w:rsidR="002A3A4C" w:rsidRPr="001C299B" w:rsidRDefault="002A3A4C" w:rsidP="003810F9">
      <w:pPr>
        <w:jc w:val="both"/>
        <w:rPr>
          <w:sz w:val="22"/>
          <w:szCs w:val="22"/>
        </w:rPr>
      </w:pPr>
      <w:r w:rsidRPr="001C299B">
        <w:rPr>
          <w:b/>
          <w:sz w:val="22"/>
          <w:szCs w:val="22"/>
        </w:rPr>
        <w:t>8.</w:t>
      </w:r>
      <w:r w:rsidR="00ED0D3F" w:rsidRPr="001C299B">
        <w:rPr>
          <w:b/>
          <w:sz w:val="22"/>
          <w:szCs w:val="22"/>
        </w:rPr>
        <w:t>29</w:t>
      </w:r>
      <w:r w:rsidRPr="001C299B">
        <w:rPr>
          <w:b/>
          <w:sz w:val="22"/>
          <w:szCs w:val="22"/>
        </w:rPr>
        <w:t xml:space="preserve">.1 </w:t>
      </w:r>
      <w:r w:rsidRPr="001C299B">
        <w:rPr>
          <w:sz w:val="22"/>
          <w:szCs w:val="22"/>
        </w:rPr>
        <w:t>Se por motivo de força maior, a adjudicação não puder ocorrer dentro do período de validade da proposta, ou seja, 60 (sessenta)  dias, e caso persista o interesse d</w:t>
      </w:r>
      <w:r w:rsidR="00FA5175" w:rsidRPr="001C299B">
        <w:rPr>
          <w:sz w:val="22"/>
          <w:szCs w:val="22"/>
        </w:rPr>
        <w:t xml:space="preserve">o </w:t>
      </w:r>
      <w:r w:rsidR="00FA5175" w:rsidRPr="001C299B">
        <w:rPr>
          <w:snapToGrid/>
          <w:sz w:val="22"/>
          <w:szCs w:val="22"/>
        </w:rPr>
        <w:t xml:space="preserve">Instituto Estadual do Ambiente - INEA </w:t>
      </w:r>
      <w:r w:rsidRPr="001C299B">
        <w:rPr>
          <w:sz w:val="22"/>
          <w:szCs w:val="22"/>
        </w:rPr>
        <w:t>este poderá solicitar a prorrogação da validade da proposta por igual prazo.</w:t>
      </w:r>
    </w:p>
    <w:p w:rsidR="002A3A4C" w:rsidRPr="001C299B" w:rsidRDefault="002A3A4C" w:rsidP="003810F9">
      <w:pPr>
        <w:rPr>
          <w:b/>
          <w:sz w:val="22"/>
          <w:szCs w:val="22"/>
        </w:rPr>
      </w:pPr>
    </w:p>
    <w:p w:rsidR="002A3A4C" w:rsidRPr="001C299B" w:rsidRDefault="002A3A4C" w:rsidP="003810F9">
      <w:pPr>
        <w:jc w:val="both"/>
        <w:rPr>
          <w:sz w:val="22"/>
          <w:szCs w:val="22"/>
        </w:rPr>
      </w:pPr>
      <w:r w:rsidRPr="001C299B">
        <w:rPr>
          <w:b/>
          <w:sz w:val="22"/>
          <w:szCs w:val="22"/>
        </w:rPr>
        <w:lastRenderedPageBreak/>
        <w:t>8.</w:t>
      </w:r>
      <w:r w:rsidR="00ED0D3F" w:rsidRPr="001C299B">
        <w:rPr>
          <w:b/>
          <w:sz w:val="22"/>
          <w:szCs w:val="22"/>
        </w:rPr>
        <w:t>30</w:t>
      </w:r>
      <w:r w:rsidRPr="001C299B">
        <w:rPr>
          <w:b/>
          <w:sz w:val="22"/>
          <w:szCs w:val="22"/>
        </w:rPr>
        <w:t xml:space="preserve"> </w:t>
      </w:r>
      <w:r w:rsidRPr="001C299B">
        <w:rPr>
          <w:sz w:val="22"/>
          <w:szCs w:val="22"/>
        </w:rPr>
        <w:t>É facultada à Comissão ou autoridade superior, em qualquer fase da licitação, a promoção de diligência destinada a esclarecer ou a complementar a instrução do processo, vedada a inclusão posterior de documento ou informação que deveria constar originariamente da proposta.</w:t>
      </w:r>
    </w:p>
    <w:p w:rsidR="002A3A4C" w:rsidRPr="001C299B" w:rsidRDefault="002A3A4C" w:rsidP="003810F9">
      <w:pPr>
        <w:pStyle w:val="Rodap"/>
        <w:tabs>
          <w:tab w:val="clear" w:pos="4419"/>
          <w:tab w:val="clear" w:pos="8838"/>
        </w:tabs>
        <w:rPr>
          <w:sz w:val="22"/>
          <w:szCs w:val="22"/>
        </w:rPr>
      </w:pPr>
    </w:p>
    <w:p w:rsidR="002A3A4C" w:rsidRPr="001C299B" w:rsidRDefault="002A3A4C" w:rsidP="003810F9">
      <w:pPr>
        <w:jc w:val="both"/>
        <w:rPr>
          <w:sz w:val="22"/>
          <w:szCs w:val="22"/>
        </w:rPr>
      </w:pPr>
      <w:r w:rsidRPr="001C299B">
        <w:rPr>
          <w:b/>
          <w:sz w:val="22"/>
          <w:szCs w:val="22"/>
        </w:rPr>
        <w:t>8.3</w:t>
      </w:r>
      <w:r w:rsidR="00ED0D3F" w:rsidRPr="001C299B">
        <w:rPr>
          <w:b/>
          <w:sz w:val="22"/>
          <w:szCs w:val="22"/>
        </w:rPr>
        <w:t>1</w:t>
      </w:r>
      <w:r w:rsidRPr="001C299B">
        <w:rPr>
          <w:b/>
          <w:sz w:val="22"/>
          <w:szCs w:val="22"/>
        </w:rPr>
        <w:t xml:space="preserve"> </w:t>
      </w:r>
      <w:r w:rsidRPr="001C299B">
        <w:rPr>
          <w:sz w:val="22"/>
          <w:szCs w:val="22"/>
        </w:rPr>
        <w:t>A critério da Comissão de Licitação, poderão ser relevados erros ou omissões formais, de que não resultem prejuízo para o entendimento das propostas.</w:t>
      </w:r>
    </w:p>
    <w:p w:rsidR="00C55FC7" w:rsidRPr="001C299B" w:rsidRDefault="00C55FC7" w:rsidP="003810F9">
      <w:pPr>
        <w:rPr>
          <w:sz w:val="22"/>
          <w:szCs w:val="22"/>
        </w:rPr>
      </w:pPr>
    </w:p>
    <w:p w:rsidR="009601D4" w:rsidRPr="001C299B" w:rsidRDefault="00E159BF" w:rsidP="003810F9">
      <w:pPr>
        <w:jc w:val="both"/>
        <w:rPr>
          <w:sz w:val="22"/>
          <w:szCs w:val="22"/>
        </w:rPr>
      </w:pPr>
      <w:r w:rsidRPr="001C299B">
        <w:rPr>
          <w:b/>
          <w:sz w:val="22"/>
          <w:szCs w:val="22"/>
        </w:rPr>
        <w:t>9 – DA ADJUDICAÇÃO</w:t>
      </w:r>
    </w:p>
    <w:p w:rsidR="00E159BF" w:rsidRPr="001C299B" w:rsidRDefault="00E159BF" w:rsidP="003810F9">
      <w:pPr>
        <w:jc w:val="both"/>
        <w:rPr>
          <w:sz w:val="22"/>
          <w:szCs w:val="22"/>
        </w:rPr>
      </w:pPr>
    </w:p>
    <w:p w:rsidR="003810F9" w:rsidRPr="001C299B" w:rsidRDefault="003810F9" w:rsidP="003810F9">
      <w:pPr>
        <w:jc w:val="both"/>
        <w:rPr>
          <w:snapToGrid/>
          <w:sz w:val="22"/>
          <w:szCs w:val="22"/>
        </w:rPr>
      </w:pPr>
      <w:r w:rsidRPr="001C299B">
        <w:rPr>
          <w:b/>
          <w:snapToGrid/>
          <w:sz w:val="22"/>
          <w:szCs w:val="22"/>
        </w:rPr>
        <w:t xml:space="preserve">9.1 </w:t>
      </w:r>
      <w:r w:rsidRPr="001C299B">
        <w:rPr>
          <w:snapToGrid/>
          <w:sz w:val="22"/>
          <w:szCs w:val="22"/>
        </w:rPr>
        <w:t xml:space="preserve">Uma vez homologado o resultado da licitação pelo </w:t>
      </w:r>
      <w:r w:rsidR="00DA0BD6" w:rsidRPr="001C299B">
        <w:rPr>
          <w:snapToGrid/>
          <w:sz w:val="22"/>
          <w:szCs w:val="22"/>
        </w:rPr>
        <w:t>Presidente do INEA</w:t>
      </w:r>
      <w:r w:rsidRPr="001C299B">
        <w:rPr>
          <w:snapToGrid/>
          <w:sz w:val="22"/>
          <w:szCs w:val="22"/>
        </w:rPr>
        <w:t xml:space="preserve">, será o licitante  vencedor convocado, por escrito, com uma antecedência mínima de 24 (vinte e quatro) horas, para assinatura do contrato. </w:t>
      </w:r>
    </w:p>
    <w:p w:rsidR="003810F9" w:rsidRPr="001C299B" w:rsidRDefault="003810F9" w:rsidP="003810F9">
      <w:pPr>
        <w:jc w:val="both"/>
        <w:rPr>
          <w:b/>
          <w:snapToGrid/>
          <w:sz w:val="22"/>
          <w:szCs w:val="22"/>
        </w:rPr>
      </w:pPr>
    </w:p>
    <w:p w:rsidR="003810F9" w:rsidRPr="001C299B" w:rsidRDefault="003810F9" w:rsidP="003810F9">
      <w:pPr>
        <w:jc w:val="both"/>
        <w:rPr>
          <w:b/>
          <w:snapToGrid/>
          <w:sz w:val="22"/>
          <w:szCs w:val="22"/>
        </w:rPr>
      </w:pPr>
      <w:r w:rsidRPr="001C299B">
        <w:rPr>
          <w:b/>
          <w:snapToGrid/>
          <w:sz w:val="22"/>
          <w:szCs w:val="22"/>
        </w:rPr>
        <w:t xml:space="preserve">9.2 </w:t>
      </w:r>
      <w:r w:rsidRPr="001C299B">
        <w:rPr>
          <w:snapToGrid/>
          <w:sz w:val="22"/>
          <w:szCs w:val="22"/>
        </w:rPr>
        <w:t xml:space="preserve">Deixando o adjudicatário de assinar o contrato no prazo fixado, poderá o </w:t>
      </w:r>
      <w:r w:rsidR="00DA0BD6" w:rsidRPr="001C299B">
        <w:rPr>
          <w:snapToGrid/>
          <w:sz w:val="22"/>
          <w:szCs w:val="22"/>
        </w:rPr>
        <w:t xml:space="preserve">Instituto Estadual do Ambiente - INEA </w:t>
      </w:r>
      <w:r w:rsidRPr="001C299B">
        <w:rPr>
          <w:snapToGrid/>
          <w:sz w:val="22"/>
          <w:szCs w:val="22"/>
        </w:rPr>
        <w:t>, sem prejuízo da aplicação das sanções administrativas ao faltoso, convocar os licitantes remanescentes que tiverem sido habilitados, na respectiva ordem de classificação, para fazê-lo em igual prazo e nas condições propostas pelo primeiro classificado</w:t>
      </w:r>
      <w:r w:rsidRPr="001C299B">
        <w:rPr>
          <w:b/>
          <w:snapToGrid/>
          <w:sz w:val="22"/>
          <w:szCs w:val="22"/>
        </w:rPr>
        <w:t>.</w:t>
      </w:r>
    </w:p>
    <w:p w:rsidR="003810F9" w:rsidRPr="001C299B" w:rsidRDefault="003810F9" w:rsidP="003810F9">
      <w:pPr>
        <w:jc w:val="both"/>
        <w:rPr>
          <w:b/>
          <w:snapToGrid/>
          <w:sz w:val="22"/>
          <w:szCs w:val="22"/>
        </w:rPr>
      </w:pPr>
    </w:p>
    <w:p w:rsidR="003810F9" w:rsidRPr="001C299B" w:rsidRDefault="00ED0D3F" w:rsidP="003810F9">
      <w:pPr>
        <w:jc w:val="both"/>
        <w:rPr>
          <w:snapToGrid/>
          <w:sz w:val="22"/>
          <w:szCs w:val="22"/>
        </w:rPr>
      </w:pPr>
      <w:r w:rsidRPr="001C299B">
        <w:rPr>
          <w:b/>
          <w:snapToGrid/>
          <w:sz w:val="22"/>
          <w:szCs w:val="22"/>
        </w:rPr>
        <w:t xml:space="preserve">9.3 </w:t>
      </w:r>
      <w:r w:rsidRPr="001C299B">
        <w:rPr>
          <w:snapToGrid/>
          <w:sz w:val="22"/>
          <w:szCs w:val="22"/>
        </w:rPr>
        <w:t xml:space="preserve">Na </w:t>
      </w:r>
      <w:r w:rsidR="003810F9" w:rsidRPr="001C299B">
        <w:rPr>
          <w:snapToGrid/>
          <w:sz w:val="22"/>
          <w:szCs w:val="22"/>
        </w:rPr>
        <w:t>forma d</w:t>
      </w:r>
      <w:r w:rsidR="005D79A2" w:rsidRPr="001C299B">
        <w:rPr>
          <w:snapToGrid/>
          <w:sz w:val="22"/>
          <w:szCs w:val="22"/>
        </w:rPr>
        <w:t>a Lei Estadual n° 7258/2016, a empresa com 100 (cem) ou mais empregados alocados ao contrato ficará obrigado a preencher 2% (dois por cento) a 5% (cinco por cento) dos seus postos de trabalho com benefícios reabilitados ou pessoas portadoras de deficiência, habilitadas, na seguinte proporção:</w:t>
      </w:r>
    </w:p>
    <w:p w:rsidR="005D79A2" w:rsidRPr="001C299B" w:rsidRDefault="005D79A2" w:rsidP="003810F9">
      <w:pPr>
        <w:jc w:val="both"/>
        <w:rPr>
          <w:snapToGrid/>
          <w:sz w:val="22"/>
          <w:szCs w:val="22"/>
        </w:rPr>
      </w:pPr>
    </w:p>
    <w:p w:rsidR="003810F9" w:rsidRPr="001C299B" w:rsidRDefault="003810F9" w:rsidP="003810F9">
      <w:pPr>
        <w:jc w:val="both"/>
        <w:rPr>
          <w:snapToGrid/>
          <w:sz w:val="22"/>
          <w:szCs w:val="22"/>
        </w:rPr>
      </w:pPr>
      <w:r w:rsidRPr="001C299B">
        <w:rPr>
          <w:snapToGrid/>
          <w:sz w:val="22"/>
          <w:szCs w:val="22"/>
        </w:rPr>
        <w:t xml:space="preserve">I </w:t>
      </w:r>
      <w:r w:rsidR="005D79A2" w:rsidRPr="001C299B">
        <w:rPr>
          <w:snapToGrid/>
          <w:sz w:val="22"/>
          <w:szCs w:val="22"/>
        </w:rPr>
        <w:t>–</w:t>
      </w:r>
      <w:r w:rsidRPr="001C299B">
        <w:rPr>
          <w:snapToGrid/>
          <w:sz w:val="22"/>
          <w:szCs w:val="22"/>
        </w:rPr>
        <w:t xml:space="preserve"> </w:t>
      </w:r>
      <w:r w:rsidR="005D79A2" w:rsidRPr="001C299B">
        <w:rPr>
          <w:snapToGrid/>
          <w:sz w:val="22"/>
          <w:szCs w:val="22"/>
        </w:rPr>
        <w:t>até 200 empregados........................................</w:t>
      </w:r>
      <w:r w:rsidRPr="001C299B">
        <w:rPr>
          <w:snapToGrid/>
          <w:sz w:val="22"/>
          <w:szCs w:val="22"/>
        </w:rPr>
        <w:t xml:space="preserve"> 2% (dois por cento);</w:t>
      </w:r>
    </w:p>
    <w:p w:rsidR="003810F9" w:rsidRPr="001C299B" w:rsidRDefault="003810F9" w:rsidP="003810F9">
      <w:pPr>
        <w:jc w:val="both"/>
        <w:rPr>
          <w:snapToGrid/>
          <w:sz w:val="22"/>
          <w:szCs w:val="22"/>
        </w:rPr>
      </w:pPr>
      <w:r w:rsidRPr="001C299B">
        <w:rPr>
          <w:snapToGrid/>
          <w:sz w:val="22"/>
          <w:szCs w:val="22"/>
        </w:rPr>
        <w:t xml:space="preserve">II </w:t>
      </w:r>
      <w:r w:rsidR="005D79A2" w:rsidRPr="001C299B">
        <w:rPr>
          <w:snapToGrid/>
          <w:sz w:val="22"/>
          <w:szCs w:val="22"/>
        </w:rPr>
        <w:t>–</w:t>
      </w:r>
      <w:r w:rsidRPr="001C299B">
        <w:rPr>
          <w:snapToGrid/>
          <w:sz w:val="22"/>
          <w:szCs w:val="22"/>
        </w:rPr>
        <w:t xml:space="preserve"> </w:t>
      </w:r>
      <w:r w:rsidR="005D79A2" w:rsidRPr="001C299B">
        <w:rPr>
          <w:snapToGrid/>
          <w:sz w:val="22"/>
          <w:szCs w:val="22"/>
        </w:rPr>
        <w:t>de 201 a 500...................................................</w:t>
      </w:r>
      <w:r w:rsidRPr="001C299B">
        <w:rPr>
          <w:snapToGrid/>
          <w:sz w:val="22"/>
          <w:szCs w:val="22"/>
        </w:rPr>
        <w:t>3% (três por cento);</w:t>
      </w:r>
    </w:p>
    <w:p w:rsidR="003810F9" w:rsidRPr="001C299B" w:rsidRDefault="003810F9" w:rsidP="003810F9">
      <w:pPr>
        <w:jc w:val="both"/>
        <w:rPr>
          <w:snapToGrid/>
          <w:sz w:val="22"/>
          <w:szCs w:val="22"/>
        </w:rPr>
      </w:pPr>
      <w:r w:rsidRPr="001C299B">
        <w:rPr>
          <w:snapToGrid/>
          <w:sz w:val="22"/>
          <w:szCs w:val="22"/>
        </w:rPr>
        <w:t xml:space="preserve">III – </w:t>
      </w:r>
      <w:r w:rsidR="005D79A2" w:rsidRPr="001C299B">
        <w:rPr>
          <w:snapToGrid/>
          <w:sz w:val="22"/>
          <w:szCs w:val="22"/>
        </w:rPr>
        <w:t>de 501 a 1000</w:t>
      </w:r>
      <w:r w:rsidR="006A20EF" w:rsidRPr="001C299B">
        <w:rPr>
          <w:snapToGrid/>
          <w:sz w:val="22"/>
          <w:szCs w:val="22"/>
        </w:rPr>
        <w:t>...............................................</w:t>
      </w:r>
      <w:r w:rsidRPr="001C299B">
        <w:rPr>
          <w:snapToGrid/>
          <w:sz w:val="22"/>
          <w:szCs w:val="22"/>
        </w:rPr>
        <w:t xml:space="preserve"> 4% (quatro por cento);</w:t>
      </w:r>
    </w:p>
    <w:p w:rsidR="003810F9" w:rsidRPr="001C299B" w:rsidRDefault="003810F9" w:rsidP="003810F9">
      <w:pPr>
        <w:jc w:val="both"/>
        <w:rPr>
          <w:snapToGrid/>
          <w:sz w:val="22"/>
          <w:szCs w:val="22"/>
        </w:rPr>
      </w:pPr>
      <w:r w:rsidRPr="001C299B">
        <w:rPr>
          <w:snapToGrid/>
          <w:sz w:val="22"/>
          <w:szCs w:val="22"/>
        </w:rPr>
        <w:t xml:space="preserve">IV – </w:t>
      </w:r>
      <w:r w:rsidR="006A20EF" w:rsidRPr="001C299B">
        <w:rPr>
          <w:snapToGrid/>
          <w:sz w:val="22"/>
          <w:szCs w:val="22"/>
        </w:rPr>
        <w:t>de 1001 em diante........................................</w:t>
      </w:r>
      <w:r w:rsidRPr="001C299B">
        <w:rPr>
          <w:snapToGrid/>
          <w:sz w:val="22"/>
          <w:szCs w:val="22"/>
        </w:rPr>
        <w:t xml:space="preserve"> 5% (cinco por cento).</w:t>
      </w:r>
    </w:p>
    <w:p w:rsidR="003810F9" w:rsidRPr="001C299B" w:rsidRDefault="003810F9" w:rsidP="003810F9">
      <w:pPr>
        <w:jc w:val="both"/>
        <w:rPr>
          <w:snapToGrid/>
          <w:sz w:val="22"/>
          <w:szCs w:val="22"/>
        </w:rPr>
      </w:pPr>
    </w:p>
    <w:p w:rsidR="003810F9" w:rsidRPr="001C299B" w:rsidRDefault="003810F9" w:rsidP="003810F9">
      <w:pPr>
        <w:jc w:val="both"/>
        <w:rPr>
          <w:b/>
          <w:snapToGrid/>
          <w:sz w:val="22"/>
          <w:szCs w:val="22"/>
        </w:rPr>
      </w:pPr>
      <w:r w:rsidRPr="001C299B">
        <w:rPr>
          <w:b/>
          <w:snapToGrid/>
          <w:sz w:val="22"/>
          <w:szCs w:val="22"/>
        </w:rPr>
        <w:t xml:space="preserve">9.4 </w:t>
      </w:r>
      <w:r w:rsidRPr="001C299B">
        <w:rPr>
          <w:snapToGrid/>
          <w:sz w:val="22"/>
          <w:szCs w:val="22"/>
        </w:rPr>
        <w:t>Na hipótese de não atendimento do disposto na cláusula 9.3, poderá a Administração contratante proceder à convocação dos demais licitantes, observada a ordem de classificação, como faculta o art. 64, § 2º, da Lei n.º 8.666/93, sem prejuízo da aplicação das penalidade cabíveis, na forma prevista no art. 81 da Lei n.º 8.666/93.</w:t>
      </w:r>
    </w:p>
    <w:p w:rsidR="003810F9" w:rsidRPr="001C299B" w:rsidRDefault="003810F9" w:rsidP="003810F9">
      <w:pPr>
        <w:jc w:val="both"/>
        <w:rPr>
          <w:b/>
          <w:snapToGrid/>
          <w:sz w:val="22"/>
          <w:szCs w:val="22"/>
        </w:rPr>
      </w:pPr>
    </w:p>
    <w:p w:rsidR="003810F9" w:rsidRPr="001C299B" w:rsidRDefault="003810F9" w:rsidP="003810F9">
      <w:pPr>
        <w:jc w:val="both"/>
        <w:rPr>
          <w:snapToGrid/>
          <w:sz w:val="22"/>
          <w:szCs w:val="22"/>
        </w:rPr>
      </w:pPr>
      <w:r w:rsidRPr="001C299B">
        <w:rPr>
          <w:b/>
          <w:snapToGrid/>
          <w:sz w:val="22"/>
          <w:szCs w:val="22"/>
        </w:rPr>
        <w:t>9.5</w:t>
      </w:r>
      <w:r w:rsidRPr="001C299B">
        <w:rPr>
          <w:snapToGrid/>
          <w:sz w:val="22"/>
          <w:szCs w:val="22"/>
        </w:rPr>
        <w:t xml:space="preserve"> Poderá o ordenador de despesas, a seu critério, encaminhar a declaração apresentada pelo licitante vencedor à Delegacia Regional do Trabalho, órgão responsável pela fiscalização e cumprimento da legislação relativa ao trabalho das pessoas portadoras de deficiência. </w:t>
      </w:r>
    </w:p>
    <w:p w:rsidR="003810F9" w:rsidRPr="001C299B" w:rsidRDefault="003810F9" w:rsidP="003810F9">
      <w:pPr>
        <w:jc w:val="both"/>
        <w:rPr>
          <w:b/>
          <w:snapToGrid/>
          <w:sz w:val="22"/>
          <w:szCs w:val="22"/>
        </w:rPr>
      </w:pPr>
    </w:p>
    <w:p w:rsidR="003810F9" w:rsidRPr="001C299B" w:rsidRDefault="003810F9" w:rsidP="003810F9">
      <w:pPr>
        <w:jc w:val="both"/>
        <w:rPr>
          <w:snapToGrid/>
          <w:sz w:val="22"/>
          <w:szCs w:val="22"/>
        </w:rPr>
      </w:pPr>
      <w:r w:rsidRPr="001C299B">
        <w:rPr>
          <w:b/>
          <w:snapToGrid/>
          <w:sz w:val="22"/>
          <w:szCs w:val="22"/>
        </w:rPr>
        <w:t>9.6</w:t>
      </w:r>
      <w:r w:rsidRPr="001C299B">
        <w:rPr>
          <w:snapToGrid/>
          <w:sz w:val="22"/>
          <w:szCs w:val="22"/>
        </w:rPr>
        <w:t xml:space="preserve"> O licitante vencedor deverá demonstrar, mediante declaração a ser apresentada no ato da assinatura do contrato de prestação de serviços, com fornecimento de mão-de-obra, que procede à reserva de 10% (dez por cento) das vagas para pessoas portadoras de deficiência física, conforme determina o art. 1º do Decreto n.º 36.414 de 25.10.2004.</w:t>
      </w:r>
      <w:r w:rsidR="00ED0D3F" w:rsidRPr="001C299B">
        <w:rPr>
          <w:snapToGrid/>
          <w:sz w:val="22"/>
          <w:szCs w:val="22"/>
        </w:rPr>
        <w:t xml:space="preserve"> </w:t>
      </w:r>
    </w:p>
    <w:p w:rsidR="004048AB" w:rsidRPr="001C299B" w:rsidRDefault="004048AB" w:rsidP="003810F9">
      <w:pPr>
        <w:jc w:val="both"/>
        <w:rPr>
          <w:snapToGrid/>
          <w:sz w:val="22"/>
          <w:szCs w:val="22"/>
        </w:rPr>
      </w:pPr>
    </w:p>
    <w:p w:rsidR="004048AB" w:rsidRPr="001C299B" w:rsidRDefault="004048AB" w:rsidP="003810F9">
      <w:pPr>
        <w:jc w:val="both"/>
        <w:rPr>
          <w:snapToGrid/>
          <w:sz w:val="22"/>
          <w:szCs w:val="22"/>
        </w:rPr>
      </w:pPr>
      <w:r w:rsidRPr="001C299B">
        <w:rPr>
          <w:b/>
          <w:snapToGrid/>
          <w:sz w:val="22"/>
          <w:szCs w:val="22"/>
        </w:rPr>
        <w:t>9.</w:t>
      </w:r>
      <w:r w:rsidR="00ED0D3F" w:rsidRPr="001C299B">
        <w:rPr>
          <w:b/>
          <w:snapToGrid/>
          <w:sz w:val="22"/>
          <w:szCs w:val="22"/>
        </w:rPr>
        <w:t>7</w:t>
      </w:r>
      <w:r w:rsidRPr="001C299B">
        <w:rPr>
          <w:b/>
          <w:snapToGrid/>
          <w:sz w:val="22"/>
          <w:szCs w:val="22"/>
        </w:rPr>
        <w:t>.</w:t>
      </w:r>
      <w:r w:rsidRPr="001C299B">
        <w:rPr>
          <w:snapToGrid/>
          <w:sz w:val="22"/>
          <w:szCs w:val="22"/>
        </w:rPr>
        <w:t xml:space="preserve"> O licitante vencedor que possuir em seu quadro menos de 100 (cem) empregados fica dispensado do cumprimento do item 9.3 supra, devendo apres</w:t>
      </w:r>
      <w:r w:rsidR="00ED0D3F" w:rsidRPr="001C299B">
        <w:rPr>
          <w:snapToGrid/>
          <w:sz w:val="22"/>
          <w:szCs w:val="22"/>
        </w:rPr>
        <w:t>entar declaração na qual informa</w:t>
      </w:r>
      <w:r w:rsidRPr="001C299B">
        <w:rPr>
          <w:snapToGrid/>
          <w:sz w:val="22"/>
          <w:szCs w:val="22"/>
        </w:rPr>
        <w:t xml:space="preserve"> a quantidade de funcionários que compõem o referido quadro, como condição precedente à assinatura do contrato.</w:t>
      </w:r>
    </w:p>
    <w:p w:rsidR="00F26510" w:rsidRPr="001C299B" w:rsidRDefault="00F26510" w:rsidP="003810F9">
      <w:pPr>
        <w:jc w:val="both"/>
        <w:rPr>
          <w:snapToGrid/>
          <w:sz w:val="22"/>
          <w:szCs w:val="22"/>
        </w:rPr>
      </w:pPr>
    </w:p>
    <w:p w:rsidR="00F26510" w:rsidRPr="001C299B" w:rsidRDefault="00F26510" w:rsidP="003810F9">
      <w:pPr>
        <w:jc w:val="both"/>
        <w:rPr>
          <w:snapToGrid/>
          <w:sz w:val="22"/>
          <w:szCs w:val="22"/>
        </w:rPr>
      </w:pPr>
      <w:r w:rsidRPr="001C299B">
        <w:rPr>
          <w:b/>
          <w:snapToGrid/>
          <w:sz w:val="22"/>
          <w:szCs w:val="22"/>
        </w:rPr>
        <w:lastRenderedPageBreak/>
        <w:t xml:space="preserve">9.8. </w:t>
      </w:r>
      <w:r w:rsidRPr="001C299B">
        <w:rPr>
          <w:snapToGrid/>
          <w:sz w:val="22"/>
          <w:szCs w:val="22"/>
        </w:rPr>
        <w:t>No momento da assinatura do contrato, a licitante vencedora deverá comprovar que mantém programa de integridade, nos termos da disciplina conferida pela Lei Estadual n° 7.753/17 e eventuais modificações e regulamentos subsequentes,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rsidR="00F26510" w:rsidRPr="001C299B" w:rsidRDefault="00F26510" w:rsidP="003810F9">
      <w:pPr>
        <w:jc w:val="both"/>
        <w:rPr>
          <w:snapToGrid/>
          <w:sz w:val="22"/>
          <w:szCs w:val="22"/>
        </w:rPr>
      </w:pPr>
    </w:p>
    <w:p w:rsidR="00F26510" w:rsidRPr="001C299B" w:rsidRDefault="00F26510" w:rsidP="003810F9">
      <w:pPr>
        <w:jc w:val="both"/>
        <w:rPr>
          <w:snapToGrid/>
          <w:sz w:val="22"/>
          <w:szCs w:val="22"/>
        </w:rPr>
      </w:pPr>
      <w:r w:rsidRPr="001C299B">
        <w:rPr>
          <w:b/>
          <w:snapToGrid/>
          <w:sz w:val="22"/>
          <w:szCs w:val="22"/>
        </w:rPr>
        <w:t xml:space="preserve">9.8.1. </w:t>
      </w:r>
      <w:r w:rsidRPr="001C299B">
        <w:rPr>
          <w:snapToGrid/>
          <w:sz w:val="22"/>
          <w:szCs w:val="22"/>
        </w:rPr>
        <w:t>Caso a futura contratada ainda não tenha programa de integridade instituído, a Lei n° 7.753/17 faculta o prazo de 180 (cento e oitenta) dias para implantação do referido programa, a contar da data da celebração do contrato.</w:t>
      </w:r>
    </w:p>
    <w:p w:rsidR="00ED0D3F" w:rsidRPr="001C299B" w:rsidRDefault="00ED0D3F" w:rsidP="003810F9">
      <w:pPr>
        <w:jc w:val="both"/>
        <w:rPr>
          <w:b/>
          <w:sz w:val="22"/>
          <w:szCs w:val="22"/>
        </w:rPr>
      </w:pPr>
    </w:p>
    <w:p w:rsidR="00E159BF" w:rsidRPr="001C299B" w:rsidRDefault="004048AB" w:rsidP="003810F9">
      <w:pPr>
        <w:jc w:val="both"/>
        <w:rPr>
          <w:b/>
          <w:sz w:val="22"/>
          <w:szCs w:val="22"/>
        </w:rPr>
      </w:pPr>
      <w:r w:rsidRPr="001C299B">
        <w:rPr>
          <w:b/>
          <w:sz w:val="22"/>
          <w:szCs w:val="22"/>
        </w:rPr>
        <w:t>10 – PRAZO</w:t>
      </w:r>
    </w:p>
    <w:p w:rsidR="004048AB" w:rsidRPr="001C299B" w:rsidRDefault="004048AB" w:rsidP="003810F9">
      <w:pPr>
        <w:jc w:val="both"/>
        <w:rPr>
          <w:sz w:val="22"/>
          <w:szCs w:val="22"/>
        </w:rPr>
      </w:pPr>
    </w:p>
    <w:p w:rsidR="004048AB" w:rsidRPr="001C299B" w:rsidRDefault="009866FE" w:rsidP="003810F9">
      <w:pPr>
        <w:jc w:val="both"/>
        <w:rPr>
          <w:sz w:val="22"/>
          <w:szCs w:val="22"/>
        </w:rPr>
      </w:pPr>
      <w:r w:rsidRPr="001C299B">
        <w:rPr>
          <w:sz w:val="22"/>
          <w:szCs w:val="22"/>
        </w:rPr>
        <w:t xml:space="preserve">10.1 – O prazo de vigência do contrato será de </w:t>
      </w:r>
      <w:r w:rsidR="005F2D13" w:rsidRPr="001C299B">
        <w:rPr>
          <w:sz w:val="22"/>
          <w:szCs w:val="22"/>
        </w:rPr>
        <w:t>14</w:t>
      </w:r>
      <w:r w:rsidRPr="001C299B">
        <w:rPr>
          <w:sz w:val="22"/>
          <w:szCs w:val="22"/>
        </w:rPr>
        <w:t xml:space="preserve"> (</w:t>
      </w:r>
      <w:r w:rsidR="005F2D13" w:rsidRPr="001C299B">
        <w:rPr>
          <w:sz w:val="22"/>
          <w:szCs w:val="22"/>
        </w:rPr>
        <w:t>quatorze meses</w:t>
      </w:r>
      <w:r w:rsidRPr="001C299B">
        <w:rPr>
          <w:sz w:val="22"/>
          <w:szCs w:val="22"/>
        </w:rPr>
        <w:t>) meses, contados a partir de dd/mm/aaaa, desde que posterior à data de publicação do extrato deste instrumento no D.O., valendo a data de publicação do extrato como termo inicial de vigência, caso posterior à data convencionada nesta cláusula.</w:t>
      </w:r>
    </w:p>
    <w:p w:rsidR="009866FE" w:rsidRPr="001C299B" w:rsidRDefault="009866FE" w:rsidP="003810F9">
      <w:pPr>
        <w:jc w:val="both"/>
        <w:rPr>
          <w:sz w:val="22"/>
          <w:szCs w:val="22"/>
        </w:rPr>
      </w:pPr>
    </w:p>
    <w:p w:rsidR="009866FE" w:rsidRPr="001C299B" w:rsidRDefault="00F507E1" w:rsidP="003810F9">
      <w:pPr>
        <w:jc w:val="both"/>
        <w:rPr>
          <w:sz w:val="22"/>
          <w:szCs w:val="22"/>
        </w:rPr>
      </w:pPr>
      <w:r w:rsidRPr="001C299B">
        <w:rPr>
          <w:sz w:val="22"/>
          <w:szCs w:val="22"/>
        </w:rPr>
        <w:t>10.2. O prazo de exe</w:t>
      </w:r>
      <w:r w:rsidR="008F021B" w:rsidRPr="001C299B">
        <w:rPr>
          <w:sz w:val="22"/>
          <w:szCs w:val="22"/>
        </w:rPr>
        <w:t>cução e entrega dos serviços será</w:t>
      </w:r>
      <w:r w:rsidRPr="001C299B">
        <w:rPr>
          <w:sz w:val="22"/>
          <w:szCs w:val="22"/>
        </w:rPr>
        <w:t xml:space="preserve"> de </w:t>
      </w:r>
      <w:r w:rsidR="00992FDA" w:rsidRPr="001C299B">
        <w:rPr>
          <w:sz w:val="22"/>
          <w:szCs w:val="22"/>
        </w:rPr>
        <w:t>12 (doze</w:t>
      </w:r>
      <w:r w:rsidRPr="001C299B">
        <w:rPr>
          <w:sz w:val="22"/>
          <w:szCs w:val="22"/>
        </w:rPr>
        <w:t xml:space="preserve">) meses, contados a partir da data da autorização para início de execução, que será expedida pelo </w:t>
      </w:r>
      <w:r w:rsidR="00992FDA" w:rsidRPr="001C299B">
        <w:rPr>
          <w:snapToGrid/>
          <w:sz w:val="22"/>
          <w:szCs w:val="22"/>
        </w:rPr>
        <w:t xml:space="preserve">Instituto Estadual do Ambiente - INEA </w:t>
      </w:r>
      <w:r w:rsidRPr="001C299B">
        <w:rPr>
          <w:sz w:val="22"/>
          <w:szCs w:val="22"/>
        </w:rPr>
        <w:t>em até 30 (trinta) dias a contar da data de assinatura do contrato.</w:t>
      </w:r>
    </w:p>
    <w:p w:rsidR="00F507E1" w:rsidRPr="001C299B" w:rsidRDefault="00F507E1" w:rsidP="003810F9">
      <w:pPr>
        <w:jc w:val="both"/>
        <w:rPr>
          <w:sz w:val="22"/>
          <w:szCs w:val="22"/>
        </w:rPr>
      </w:pPr>
    </w:p>
    <w:p w:rsidR="00992FDA" w:rsidRPr="001C299B" w:rsidRDefault="00F507E1" w:rsidP="00992FDA">
      <w:pPr>
        <w:tabs>
          <w:tab w:val="center" w:pos="4320"/>
          <w:tab w:val="right" w:pos="8640"/>
        </w:tabs>
        <w:spacing w:line="360" w:lineRule="auto"/>
        <w:jc w:val="both"/>
        <w:rPr>
          <w:i/>
          <w:color w:val="000000" w:themeColor="text1"/>
          <w:sz w:val="22"/>
          <w:szCs w:val="22"/>
          <w:lang w:val="x-none" w:eastAsia="x-none"/>
        </w:rPr>
      </w:pPr>
      <w:r w:rsidRPr="001C299B">
        <w:rPr>
          <w:sz w:val="22"/>
          <w:szCs w:val="22"/>
        </w:rPr>
        <w:t xml:space="preserve">10.3. </w:t>
      </w:r>
      <w:r w:rsidR="00992FDA" w:rsidRPr="001C299B">
        <w:rPr>
          <w:color w:val="000000" w:themeColor="text1"/>
          <w:sz w:val="22"/>
          <w:szCs w:val="22"/>
          <w:lang w:val="x-none" w:eastAsia="x-none"/>
        </w:rPr>
        <w:t xml:space="preserve">O prazo contratual poderá ser prorrogado, observando-se o limite previsto no art. 57, </w:t>
      </w:r>
      <w:r w:rsidR="00992FDA" w:rsidRPr="001C299B">
        <w:rPr>
          <w:color w:val="000000" w:themeColor="text1"/>
          <w:sz w:val="22"/>
          <w:szCs w:val="22"/>
          <w:lang w:eastAsia="x-none"/>
        </w:rPr>
        <w:t xml:space="preserve">II, </w:t>
      </w:r>
      <w:r w:rsidR="00992FDA" w:rsidRPr="001C299B">
        <w:rPr>
          <w:color w:val="000000" w:themeColor="text1"/>
          <w:sz w:val="22"/>
          <w:szCs w:val="22"/>
          <w:lang w:val="x-none" w:eastAsia="x-none"/>
        </w:rPr>
        <w:t xml:space="preserve">da Lei n.º 8.666/93, </w:t>
      </w:r>
      <w:r w:rsidR="00992FDA" w:rsidRPr="001C299B">
        <w:rPr>
          <w:color w:val="000000" w:themeColor="text1"/>
          <w:sz w:val="22"/>
          <w:szCs w:val="22"/>
          <w:lang w:eastAsia="x-none"/>
        </w:rPr>
        <w:t>tendo em vista que se trata de serviço contínuo</w:t>
      </w:r>
      <w:r w:rsidR="00992FDA" w:rsidRPr="001C299B">
        <w:rPr>
          <w:color w:val="000000" w:themeColor="text1"/>
          <w:sz w:val="22"/>
          <w:szCs w:val="22"/>
          <w:lang w:val="x-none" w:eastAsia="x-none"/>
        </w:rPr>
        <w:t xml:space="preserve">. </w:t>
      </w:r>
    </w:p>
    <w:p w:rsidR="00992FDA" w:rsidRPr="001C299B" w:rsidRDefault="00992FDA" w:rsidP="00992FDA">
      <w:pPr>
        <w:spacing w:line="360" w:lineRule="auto"/>
        <w:jc w:val="both"/>
        <w:rPr>
          <w:b/>
          <w:color w:val="000000" w:themeColor="text1"/>
          <w:sz w:val="22"/>
          <w:szCs w:val="22"/>
        </w:rPr>
      </w:pPr>
    </w:p>
    <w:p w:rsidR="00C4685F" w:rsidRPr="001C299B" w:rsidRDefault="00C4685F" w:rsidP="003810F9">
      <w:pPr>
        <w:jc w:val="both"/>
        <w:rPr>
          <w:sz w:val="22"/>
          <w:szCs w:val="22"/>
        </w:rPr>
      </w:pPr>
    </w:p>
    <w:p w:rsidR="00C4685F" w:rsidRPr="001C299B" w:rsidRDefault="00C4685F" w:rsidP="003810F9">
      <w:pPr>
        <w:jc w:val="both"/>
        <w:rPr>
          <w:b/>
          <w:sz w:val="22"/>
          <w:szCs w:val="22"/>
        </w:rPr>
      </w:pPr>
      <w:r w:rsidRPr="001C299B">
        <w:rPr>
          <w:b/>
          <w:sz w:val="22"/>
          <w:szCs w:val="22"/>
        </w:rPr>
        <w:t>11- DA GARANTIA</w:t>
      </w:r>
    </w:p>
    <w:p w:rsidR="00C4685F" w:rsidRPr="001C299B" w:rsidRDefault="00C4685F" w:rsidP="003810F9">
      <w:pPr>
        <w:jc w:val="both"/>
        <w:rPr>
          <w:sz w:val="22"/>
          <w:szCs w:val="22"/>
        </w:rPr>
      </w:pPr>
    </w:p>
    <w:p w:rsidR="00C4685F" w:rsidRPr="001C299B" w:rsidRDefault="00C4685F" w:rsidP="00C4685F">
      <w:pPr>
        <w:jc w:val="both"/>
        <w:rPr>
          <w:sz w:val="22"/>
          <w:szCs w:val="22"/>
        </w:rPr>
      </w:pPr>
      <w:r w:rsidRPr="001C299B">
        <w:rPr>
          <w:b/>
          <w:sz w:val="22"/>
          <w:szCs w:val="22"/>
        </w:rPr>
        <w:t>11.1</w:t>
      </w:r>
      <w:r w:rsidRPr="001C299B">
        <w:rPr>
          <w:sz w:val="22"/>
          <w:szCs w:val="22"/>
        </w:rPr>
        <w:t xml:space="preserve"> Exigir-se-á do licitante vencedor, no momento da assinatura do contrato, uma garantia, a ser prestada em qualquer das modalidades de que trata o §1º do art. 56, da Lei Federal nº 8.666/93, da ordem de 5% (cinco por cento) do valor do contrato, a ser restituída após sua execução satisfatória. </w:t>
      </w:r>
    </w:p>
    <w:p w:rsidR="00C4685F" w:rsidRPr="001C299B" w:rsidRDefault="00C4685F" w:rsidP="00C4685F">
      <w:pPr>
        <w:jc w:val="both"/>
        <w:rPr>
          <w:sz w:val="22"/>
          <w:szCs w:val="22"/>
        </w:rPr>
      </w:pPr>
    </w:p>
    <w:p w:rsidR="00C4685F" w:rsidRPr="001C299B" w:rsidRDefault="00C4685F" w:rsidP="00C4685F">
      <w:pPr>
        <w:jc w:val="both"/>
        <w:rPr>
          <w:sz w:val="22"/>
          <w:szCs w:val="22"/>
        </w:rPr>
      </w:pPr>
      <w:r w:rsidRPr="001C299B">
        <w:rPr>
          <w:b/>
          <w:sz w:val="22"/>
          <w:szCs w:val="22"/>
        </w:rPr>
        <w:t>11.2</w:t>
      </w:r>
      <w:r w:rsidRPr="001C299B">
        <w:rPr>
          <w:sz w:val="22"/>
          <w:szCs w:val="22"/>
        </w:rPr>
        <w:t xml:space="preserve"> As garantias prestadas não poderão se vincular a novas contratações, salvo após sua liberação.</w:t>
      </w:r>
    </w:p>
    <w:p w:rsidR="009601D4" w:rsidRPr="001C299B" w:rsidRDefault="009601D4" w:rsidP="003810F9">
      <w:pPr>
        <w:jc w:val="both"/>
        <w:rPr>
          <w:sz w:val="22"/>
          <w:szCs w:val="22"/>
        </w:rPr>
      </w:pPr>
    </w:p>
    <w:p w:rsidR="003B4E99" w:rsidRPr="001C299B" w:rsidRDefault="003B4E99" w:rsidP="003B4E99">
      <w:pPr>
        <w:jc w:val="both"/>
        <w:rPr>
          <w:sz w:val="22"/>
          <w:szCs w:val="22"/>
        </w:rPr>
      </w:pPr>
      <w:r w:rsidRPr="001C299B">
        <w:rPr>
          <w:b/>
          <w:sz w:val="22"/>
          <w:szCs w:val="22"/>
        </w:rPr>
        <w:t xml:space="preserve">11.3 </w:t>
      </w:r>
      <w:r w:rsidRPr="001C299B">
        <w:rPr>
          <w:sz w:val="22"/>
          <w:szCs w:val="22"/>
        </w:rPr>
        <w:t xml:space="preserve">Caso o valor da proposta </w:t>
      </w:r>
      <w:r w:rsidR="00E85ECE" w:rsidRPr="001C299B">
        <w:rPr>
          <w:sz w:val="22"/>
          <w:szCs w:val="22"/>
        </w:rPr>
        <w:t>vencedora seja inferior a 80</w:t>
      </w:r>
      <w:r w:rsidRPr="001C299B">
        <w:rPr>
          <w:sz w:val="22"/>
          <w:szCs w:val="22"/>
        </w:rPr>
        <w:t>% (oitenta por cento) d</w:t>
      </w:r>
      <w:r w:rsidR="008F021B" w:rsidRPr="001C299B">
        <w:rPr>
          <w:sz w:val="22"/>
          <w:szCs w:val="22"/>
        </w:rPr>
        <w:t>o menor valor a que se referem a</w:t>
      </w:r>
      <w:r w:rsidRPr="001C299B">
        <w:rPr>
          <w:sz w:val="22"/>
          <w:szCs w:val="22"/>
        </w:rPr>
        <w:t>s alíneas “a” e “b”, art. 48, parágrafo 1º da Lei nº 8.666/93, será exigida para assinatura do contrato, prestação de garantia adicional, dentre as modalidades previstas no parágrafo 1º do art. 56, igual a diferença entre o valor resultante do parágrafo 1º do art. 48 da Lei Federal nº 8.666/93 e o valor da correspondente proposta.</w:t>
      </w:r>
    </w:p>
    <w:p w:rsidR="003B4E99" w:rsidRPr="001C299B" w:rsidRDefault="003B4E99" w:rsidP="003B4E99">
      <w:pPr>
        <w:jc w:val="both"/>
        <w:rPr>
          <w:sz w:val="22"/>
          <w:szCs w:val="22"/>
        </w:rPr>
      </w:pPr>
    </w:p>
    <w:p w:rsidR="003B4E99" w:rsidRPr="001C299B" w:rsidRDefault="003B4E99" w:rsidP="003B4E99">
      <w:pPr>
        <w:jc w:val="both"/>
        <w:rPr>
          <w:sz w:val="22"/>
          <w:szCs w:val="22"/>
        </w:rPr>
      </w:pPr>
      <w:r w:rsidRPr="001C299B">
        <w:rPr>
          <w:b/>
          <w:sz w:val="22"/>
          <w:szCs w:val="22"/>
        </w:rPr>
        <w:t>11.4</w:t>
      </w:r>
      <w:r w:rsidRPr="001C299B">
        <w:rPr>
          <w:sz w:val="22"/>
          <w:szCs w:val="22"/>
        </w:rPr>
        <w:tab/>
        <w:t xml:space="preserve">O levantamento da </w:t>
      </w:r>
      <w:r w:rsidR="00A90AF1" w:rsidRPr="001C299B">
        <w:rPr>
          <w:sz w:val="22"/>
          <w:szCs w:val="22"/>
        </w:rPr>
        <w:t xml:space="preserve">caução contratual por parte da </w:t>
      </w:r>
      <w:r w:rsidRPr="001C299B">
        <w:rPr>
          <w:sz w:val="22"/>
          <w:szCs w:val="22"/>
        </w:rPr>
        <w:t>contratada, respeitadas as disposições legais, dependerá de requerimento da interessada, acompanhado do documento de recibo correspondente, após a aceitação definitiva da obra.</w:t>
      </w:r>
    </w:p>
    <w:p w:rsidR="003B4E99" w:rsidRPr="001C299B" w:rsidRDefault="003B4E99" w:rsidP="003B4E99">
      <w:pPr>
        <w:jc w:val="both"/>
        <w:rPr>
          <w:sz w:val="22"/>
          <w:szCs w:val="22"/>
        </w:rPr>
      </w:pPr>
    </w:p>
    <w:p w:rsidR="003B4E99" w:rsidRPr="001C299B" w:rsidRDefault="003B4E99" w:rsidP="003B4E99">
      <w:pPr>
        <w:jc w:val="both"/>
        <w:rPr>
          <w:sz w:val="22"/>
          <w:szCs w:val="22"/>
        </w:rPr>
      </w:pPr>
      <w:r w:rsidRPr="001C299B">
        <w:rPr>
          <w:b/>
          <w:sz w:val="22"/>
          <w:szCs w:val="22"/>
        </w:rPr>
        <w:lastRenderedPageBreak/>
        <w:t>11.5</w:t>
      </w:r>
      <w:r w:rsidRPr="001C299B">
        <w:rPr>
          <w:sz w:val="22"/>
          <w:szCs w:val="22"/>
        </w:rPr>
        <w:tab/>
        <w:t>Em caso de rescisão decorrente de a</w:t>
      </w:r>
      <w:r w:rsidR="00A90AF1" w:rsidRPr="001C299B">
        <w:rPr>
          <w:sz w:val="22"/>
          <w:szCs w:val="22"/>
        </w:rPr>
        <w:t xml:space="preserve">to praticado pela contratada, a </w:t>
      </w:r>
      <w:r w:rsidRPr="001C299B">
        <w:rPr>
          <w:sz w:val="22"/>
          <w:szCs w:val="22"/>
        </w:rPr>
        <w:t>garantia  reverterá integralmente ao contratante, que promoverá a cobrança de eventual diferença que venha a ser apurada entre o importe da caução prestada e o débito verificado.</w:t>
      </w:r>
    </w:p>
    <w:p w:rsidR="003B4E99" w:rsidRPr="001C299B" w:rsidRDefault="003B4E99" w:rsidP="003B4E99">
      <w:pPr>
        <w:jc w:val="both"/>
        <w:rPr>
          <w:sz w:val="22"/>
          <w:szCs w:val="22"/>
        </w:rPr>
      </w:pPr>
    </w:p>
    <w:p w:rsidR="003B4E99" w:rsidRPr="001C299B" w:rsidRDefault="003B4E99" w:rsidP="003B4E99">
      <w:pPr>
        <w:jc w:val="both"/>
        <w:rPr>
          <w:sz w:val="22"/>
          <w:szCs w:val="22"/>
        </w:rPr>
      </w:pPr>
      <w:r w:rsidRPr="001C299B">
        <w:rPr>
          <w:b/>
          <w:sz w:val="22"/>
          <w:szCs w:val="22"/>
        </w:rPr>
        <w:t>11.6</w:t>
      </w:r>
      <w:r w:rsidRPr="001C299B">
        <w:rPr>
          <w:sz w:val="22"/>
          <w:szCs w:val="22"/>
        </w:rPr>
        <w:tab/>
        <w:t xml:space="preserve">Sem prejuízo da aplicação das penalidades cabíveis, </w:t>
      </w:r>
      <w:r w:rsidR="00F81CBD" w:rsidRPr="001C299B">
        <w:rPr>
          <w:sz w:val="22"/>
          <w:szCs w:val="22"/>
        </w:rPr>
        <w:t>o INEA</w:t>
      </w:r>
      <w:r w:rsidRPr="001C299B">
        <w:rPr>
          <w:sz w:val="22"/>
          <w:szCs w:val="22"/>
        </w:rPr>
        <w:t xml:space="preserve"> se utilizará da garantia dada para a finalidade de se ressarcir de possíveis prejuízos que lhe venham a ser causados pela contratada, na recomposição das perdas e danos sofridos. A contratada ficará obrigada a reintegrar o valor da garantia no prazo de </w:t>
      </w:r>
      <w:r w:rsidR="00F81CBD" w:rsidRPr="001C299B">
        <w:rPr>
          <w:sz w:val="22"/>
          <w:szCs w:val="22"/>
        </w:rPr>
        <w:t>05</w:t>
      </w:r>
      <w:r w:rsidRPr="001C299B">
        <w:rPr>
          <w:sz w:val="22"/>
          <w:szCs w:val="22"/>
        </w:rPr>
        <w:t xml:space="preserve"> (</w:t>
      </w:r>
      <w:r w:rsidR="00F81CBD" w:rsidRPr="001C299B">
        <w:rPr>
          <w:sz w:val="22"/>
          <w:szCs w:val="22"/>
        </w:rPr>
        <w:t>cinco</w:t>
      </w:r>
      <w:r w:rsidRPr="001C299B">
        <w:rPr>
          <w:sz w:val="22"/>
          <w:szCs w:val="22"/>
        </w:rPr>
        <w:t>) dias úteis seguintes à sua notificação.</w:t>
      </w:r>
    </w:p>
    <w:p w:rsidR="003B4E99" w:rsidRPr="001C299B" w:rsidRDefault="003B4E99" w:rsidP="003B4E99">
      <w:pPr>
        <w:jc w:val="both"/>
        <w:rPr>
          <w:sz w:val="22"/>
          <w:szCs w:val="22"/>
        </w:rPr>
      </w:pPr>
    </w:p>
    <w:p w:rsidR="003B4E99" w:rsidRPr="001C299B" w:rsidRDefault="003B4E99" w:rsidP="003B4E99">
      <w:pPr>
        <w:jc w:val="both"/>
        <w:rPr>
          <w:sz w:val="22"/>
          <w:szCs w:val="22"/>
        </w:rPr>
      </w:pPr>
      <w:r w:rsidRPr="001C299B">
        <w:rPr>
          <w:b/>
          <w:sz w:val="22"/>
          <w:szCs w:val="22"/>
        </w:rPr>
        <w:t>11.7</w:t>
      </w:r>
      <w:r w:rsidRPr="001C299B">
        <w:rPr>
          <w:sz w:val="22"/>
          <w:szCs w:val="22"/>
        </w:rPr>
        <w:tab/>
        <w:t xml:space="preserve">Caso o valor do contrato seja alterado, de acordo com o art. 65 da Lei Federal nº 8.666/93, a empresa Contratada deverá complementar, no prazo de </w:t>
      </w:r>
      <w:r w:rsidR="00A90AF1" w:rsidRPr="001C299B">
        <w:rPr>
          <w:color w:val="000000" w:themeColor="text1"/>
          <w:sz w:val="22"/>
          <w:szCs w:val="22"/>
        </w:rPr>
        <w:t>72 (setenta e duas) horas</w:t>
      </w:r>
      <w:r w:rsidR="00A90AF1" w:rsidRPr="001C299B">
        <w:rPr>
          <w:sz w:val="22"/>
          <w:szCs w:val="22"/>
        </w:rPr>
        <w:t xml:space="preserve"> </w:t>
      </w:r>
      <w:r w:rsidRPr="001C299B">
        <w:rPr>
          <w:sz w:val="22"/>
          <w:szCs w:val="22"/>
        </w:rPr>
        <w:t xml:space="preserve">,  o valor da caução para que seja mantido o percentual de </w:t>
      </w:r>
      <w:r w:rsidR="00A90AF1" w:rsidRPr="001C299B">
        <w:rPr>
          <w:sz w:val="22"/>
          <w:szCs w:val="22"/>
        </w:rPr>
        <w:t xml:space="preserve">origem </w:t>
      </w:r>
      <w:r w:rsidRPr="001C299B">
        <w:rPr>
          <w:sz w:val="22"/>
          <w:szCs w:val="22"/>
        </w:rPr>
        <w:t xml:space="preserve">do valor do Contrato.  </w:t>
      </w:r>
    </w:p>
    <w:p w:rsidR="003B4E99" w:rsidRPr="001C299B" w:rsidRDefault="003B4E99" w:rsidP="003B4E99">
      <w:pPr>
        <w:jc w:val="both"/>
        <w:rPr>
          <w:sz w:val="22"/>
          <w:szCs w:val="22"/>
        </w:rPr>
      </w:pPr>
    </w:p>
    <w:p w:rsidR="003B4E99" w:rsidRPr="001C299B" w:rsidRDefault="003B4E99" w:rsidP="003B4E99">
      <w:pPr>
        <w:jc w:val="both"/>
        <w:rPr>
          <w:sz w:val="22"/>
          <w:szCs w:val="22"/>
        </w:rPr>
      </w:pPr>
      <w:r w:rsidRPr="001C299B">
        <w:rPr>
          <w:b/>
          <w:sz w:val="22"/>
          <w:szCs w:val="22"/>
        </w:rPr>
        <w:t>11.8</w:t>
      </w:r>
      <w:r w:rsidRPr="001C299B">
        <w:rPr>
          <w:sz w:val="22"/>
          <w:szCs w:val="22"/>
        </w:rPr>
        <w:t xml:space="preserve"> Nos casos em que valores de multa venham a ser descontados da garantia, seu valor original será recomposto no prazo de </w:t>
      </w:r>
      <w:r w:rsidR="00A90AF1" w:rsidRPr="001C299B">
        <w:rPr>
          <w:sz w:val="22"/>
          <w:szCs w:val="22"/>
        </w:rPr>
        <w:t>72 (setenta e duas)</w:t>
      </w:r>
      <w:r w:rsidRPr="001C299B">
        <w:rPr>
          <w:sz w:val="22"/>
          <w:szCs w:val="22"/>
        </w:rPr>
        <w:t xml:space="preserve"> horas, sob pena de rescisão administrativa do contrato.</w:t>
      </w:r>
    </w:p>
    <w:p w:rsidR="00014036" w:rsidRPr="001C299B" w:rsidRDefault="00014036" w:rsidP="003B4E99">
      <w:pPr>
        <w:jc w:val="both"/>
        <w:rPr>
          <w:sz w:val="22"/>
          <w:szCs w:val="22"/>
        </w:rPr>
      </w:pPr>
    </w:p>
    <w:p w:rsidR="00014036" w:rsidRPr="001C299B" w:rsidRDefault="00014036" w:rsidP="003B4E99">
      <w:pPr>
        <w:jc w:val="both"/>
        <w:rPr>
          <w:sz w:val="22"/>
          <w:szCs w:val="22"/>
        </w:rPr>
      </w:pPr>
      <w:r w:rsidRPr="001C299B">
        <w:rPr>
          <w:b/>
          <w:sz w:val="22"/>
          <w:szCs w:val="22"/>
        </w:rPr>
        <w:t xml:space="preserve">11.9.  </w:t>
      </w:r>
      <w:r w:rsidRPr="001C299B">
        <w:rPr>
          <w:sz w:val="22"/>
          <w:szCs w:val="22"/>
        </w:rPr>
        <w:t>A garantia, qualquer que seja a modalidade apresent5ada pelo vencedor do certame, deverá comtemplar a cobertura para os seguintes eventos:</w:t>
      </w:r>
    </w:p>
    <w:p w:rsidR="00014036" w:rsidRPr="001C299B" w:rsidRDefault="00014036" w:rsidP="003B4E99">
      <w:pPr>
        <w:jc w:val="both"/>
        <w:rPr>
          <w:sz w:val="22"/>
          <w:szCs w:val="22"/>
        </w:rPr>
      </w:pPr>
    </w:p>
    <w:p w:rsidR="00014036" w:rsidRPr="001C299B" w:rsidRDefault="00014036" w:rsidP="00014036">
      <w:pPr>
        <w:pStyle w:val="PargrafodaLista"/>
        <w:numPr>
          <w:ilvl w:val="0"/>
          <w:numId w:val="4"/>
        </w:numPr>
        <w:jc w:val="both"/>
        <w:rPr>
          <w:sz w:val="22"/>
          <w:szCs w:val="22"/>
        </w:rPr>
      </w:pPr>
      <w:r w:rsidRPr="001C299B">
        <w:rPr>
          <w:sz w:val="22"/>
          <w:szCs w:val="22"/>
        </w:rPr>
        <w:t>prejuízos advindos do não cumprimento do contrato;</w:t>
      </w:r>
    </w:p>
    <w:p w:rsidR="00014036" w:rsidRPr="001C299B" w:rsidRDefault="00014036" w:rsidP="00014036">
      <w:pPr>
        <w:pStyle w:val="PargrafodaLista"/>
        <w:jc w:val="both"/>
        <w:rPr>
          <w:sz w:val="22"/>
          <w:szCs w:val="22"/>
        </w:rPr>
      </w:pPr>
    </w:p>
    <w:p w:rsidR="00014036" w:rsidRPr="001C299B" w:rsidRDefault="00014036" w:rsidP="00014036">
      <w:pPr>
        <w:pStyle w:val="PargrafodaLista"/>
        <w:numPr>
          <w:ilvl w:val="0"/>
          <w:numId w:val="4"/>
        </w:numPr>
        <w:jc w:val="both"/>
        <w:rPr>
          <w:sz w:val="22"/>
          <w:szCs w:val="22"/>
        </w:rPr>
      </w:pPr>
      <w:r w:rsidRPr="001C299B">
        <w:rPr>
          <w:sz w:val="22"/>
          <w:szCs w:val="22"/>
        </w:rPr>
        <w:t>multas punitivas aplicadas pela fiscalização à contratada;</w:t>
      </w:r>
    </w:p>
    <w:p w:rsidR="00014036" w:rsidRPr="001C299B" w:rsidRDefault="00014036" w:rsidP="00014036">
      <w:pPr>
        <w:pStyle w:val="PargrafodaLista"/>
        <w:rPr>
          <w:sz w:val="22"/>
          <w:szCs w:val="22"/>
        </w:rPr>
      </w:pPr>
    </w:p>
    <w:p w:rsidR="00014036" w:rsidRPr="001C299B" w:rsidRDefault="00014036" w:rsidP="00014036">
      <w:pPr>
        <w:pStyle w:val="PargrafodaLista"/>
        <w:numPr>
          <w:ilvl w:val="0"/>
          <w:numId w:val="4"/>
        </w:numPr>
        <w:jc w:val="both"/>
        <w:rPr>
          <w:sz w:val="22"/>
          <w:szCs w:val="22"/>
        </w:rPr>
      </w:pPr>
      <w:r w:rsidRPr="001C299B">
        <w:rPr>
          <w:sz w:val="22"/>
          <w:szCs w:val="22"/>
        </w:rPr>
        <w:t>prejuízos diretos causados à CONTRATANTE decorrentes de culpa ou dolo durante a execução do contrato;</w:t>
      </w:r>
    </w:p>
    <w:p w:rsidR="00014036" w:rsidRPr="001C299B" w:rsidRDefault="00014036" w:rsidP="00014036">
      <w:pPr>
        <w:pStyle w:val="PargrafodaLista"/>
        <w:rPr>
          <w:sz w:val="22"/>
          <w:szCs w:val="22"/>
        </w:rPr>
      </w:pPr>
    </w:p>
    <w:p w:rsidR="00014036" w:rsidRPr="001C299B" w:rsidRDefault="00014036" w:rsidP="00014036">
      <w:pPr>
        <w:pStyle w:val="PargrafodaLista"/>
        <w:numPr>
          <w:ilvl w:val="0"/>
          <w:numId w:val="4"/>
        </w:numPr>
        <w:jc w:val="both"/>
        <w:rPr>
          <w:sz w:val="22"/>
          <w:szCs w:val="22"/>
        </w:rPr>
      </w:pPr>
      <w:r w:rsidRPr="001C299B">
        <w:rPr>
          <w:sz w:val="22"/>
          <w:szCs w:val="22"/>
        </w:rPr>
        <w:t>obrigações previdenciárias e trabalhistas não honradas pela CONTRATADA</w:t>
      </w:r>
    </w:p>
    <w:p w:rsidR="00F10B82" w:rsidRPr="001C299B" w:rsidRDefault="00F10B82" w:rsidP="003B4E99">
      <w:pPr>
        <w:jc w:val="both"/>
        <w:rPr>
          <w:sz w:val="22"/>
          <w:szCs w:val="22"/>
        </w:rPr>
      </w:pPr>
    </w:p>
    <w:p w:rsidR="00F0559B" w:rsidRPr="001C299B" w:rsidRDefault="00F10B82" w:rsidP="00F0559B">
      <w:pPr>
        <w:jc w:val="both"/>
        <w:rPr>
          <w:b/>
          <w:sz w:val="22"/>
          <w:szCs w:val="22"/>
        </w:rPr>
      </w:pPr>
      <w:r w:rsidRPr="001C299B">
        <w:rPr>
          <w:b/>
          <w:sz w:val="22"/>
          <w:szCs w:val="22"/>
        </w:rPr>
        <w:t xml:space="preserve">12 – </w:t>
      </w:r>
      <w:r w:rsidR="00F0559B" w:rsidRPr="001C299B">
        <w:rPr>
          <w:b/>
          <w:sz w:val="22"/>
          <w:szCs w:val="22"/>
        </w:rPr>
        <w:t>MEDIÇÕES</w:t>
      </w:r>
    </w:p>
    <w:p w:rsidR="00F0559B" w:rsidRPr="001C299B" w:rsidRDefault="00F0559B" w:rsidP="00F0559B">
      <w:pPr>
        <w:jc w:val="both"/>
        <w:rPr>
          <w:sz w:val="22"/>
          <w:szCs w:val="22"/>
        </w:rPr>
      </w:pPr>
    </w:p>
    <w:p w:rsidR="00F0559B" w:rsidRPr="001C299B" w:rsidRDefault="00F0559B" w:rsidP="00F0559B">
      <w:pPr>
        <w:jc w:val="both"/>
        <w:rPr>
          <w:sz w:val="22"/>
          <w:szCs w:val="22"/>
        </w:rPr>
      </w:pPr>
      <w:r w:rsidRPr="001C299B">
        <w:rPr>
          <w:b/>
          <w:sz w:val="22"/>
          <w:szCs w:val="22"/>
        </w:rPr>
        <w:t>12.1</w:t>
      </w:r>
      <w:r w:rsidRPr="001C299B">
        <w:rPr>
          <w:sz w:val="22"/>
          <w:szCs w:val="22"/>
        </w:rPr>
        <w:tab/>
        <w:t>A contratada deverá apresentar, até 30 (trinta) dias contados do recebimento do Memorando de Início, como uma das condições para emissão da primeira medição:</w:t>
      </w:r>
    </w:p>
    <w:p w:rsidR="00F0559B" w:rsidRPr="001C299B" w:rsidRDefault="00F0559B" w:rsidP="00F0559B">
      <w:pPr>
        <w:jc w:val="both"/>
        <w:rPr>
          <w:sz w:val="22"/>
          <w:szCs w:val="22"/>
        </w:rPr>
      </w:pPr>
    </w:p>
    <w:p w:rsidR="00F0559B" w:rsidRPr="001C299B" w:rsidRDefault="00F0559B" w:rsidP="00F0559B">
      <w:pPr>
        <w:jc w:val="both"/>
        <w:rPr>
          <w:sz w:val="22"/>
          <w:szCs w:val="22"/>
        </w:rPr>
      </w:pPr>
      <w:r w:rsidRPr="001C299B">
        <w:rPr>
          <w:sz w:val="22"/>
          <w:szCs w:val="22"/>
        </w:rPr>
        <w:t>a)</w:t>
      </w:r>
      <w:r w:rsidRPr="001C299B">
        <w:rPr>
          <w:sz w:val="22"/>
          <w:szCs w:val="22"/>
        </w:rPr>
        <w:tab/>
        <w:t xml:space="preserve">O Plano de Segurança no Trabalho a ser implementado na execução dos serviços, com base nas características </w:t>
      </w:r>
      <w:r w:rsidR="008F021B" w:rsidRPr="001C299B">
        <w:rPr>
          <w:sz w:val="22"/>
          <w:szCs w:val="22"/>
        </w:rPr>
        <w:t>dos serviços</w:t>
      </w:r>
      <w:r w:rsidRPr="001C299B">
        <w:rPr>
          <w:sz w:val="22"/>
          <w:szCs w:val="22"/>
        </w:rPr>
        <w:t xml:space="preserve"> a serem executadas e os riscos inerentes;</w:t>
      </w:r>
    </w:p>
    <w:p w:rsidR="00F0559B" w:rsidRPr="001C299B" w:rsidRDefault="00F0559B" w:rsidP="00F0559B">
      <w:pPr>
        <w:jc w:val="both"/>
        <w:rPr>
          <w:sz w:val="22"/>
          <w:szCs w:val="22"/>
        </w:rPr>
      </w:pPr>
    </w:p>
    <w:p w:rsidR="00F0559B" w:rsidRPr="001C299B" w:rsidRDefault="00F0559B" w:rsidP="00F0559B">
      <w:pPr>
        <w:jc w:val="both"/>
        <w:rPr>
          <w:sz w:val="22"/>
          <w:szCs w:val="22"/>
        </w:rPr>
      </w:pPr>
      <w:r w:rsidRPr="001C299B">
        <w:rPr>
          <w:sz w:val="22"/>
          <w:szCs w:val="22"/>
        </w:rPr>
        <w:t>b)</w:t>
      </w:r>
      <w:r w:rsidRPr="001C299B">
        <w:rPr>
          <w:sz w:val="22"/>
          <w:szCs w:val="22"/>
        </w:rPr>
        <w:tab/>
        <w:t>O visto do CREA-RJ, caso o Licitante seja de outro Estado da Federação.</w:t>
      </w:r>
    </w:p>
    <w:p w:rsidR="00F0559B" w:rsidRPr="001C299B" w:rsidRDefault="00F0559B" w:rsidP="00F0559B">
      <w:pPr>
        <w:jc w:val="both"/>
        <w:rPr>
          <w:sz w:val="22"/>
          <w:szCs w:val="22"/>
        </w:rPr>
      </w:pPr>
    </w:p>
    <w:p w:rsidR="00F0559B" w:rsidRPr="001C299B" w:rsidRDefault="00F0559B" w:rsidP="00F0559B">
      <w:pPr>
        <w:jc w:val="both"/>
        <w:rPr>
          <w:sz w:val="22"/>
          <w:szCs w:val="22"/>
        </w:rPr>
      </w:pPr>
      <w:r w:rsidRPr="001C299B">
        <w:rPr>
          <w:b/>
          <w:sz w:val="22"/>
          <w:szCs w:val="22"/>
        </w:rPr>
        <w:t>12.2</w:t>
      </w:r>
      <w:r w:rsidRPr="001C299B">
        <w:rPr>
          <w:sz w:val="22"/>
          <w:szCs w:val="22"/>
        </w:rPr>
        <w:t xml:space="preserve"> As medições serão efetuadas de acordo com o avanço físico real dos serviços, devendo estar de acordo com os cronogramas apresentados pelo contra</w:t>
      </w:r>
      <w:r w:rsidR="004B063E" w:rsidRPr="001C299B">
        <w:rPr>
          <w:sz w:val="22"/>
          <w:szCs w:val="22"/>
        </w:rPr>
        <w:t>tado e aprovados pelo INEA</w:t>
      </w:r>
      <w:r w:rsidRPr="001C299B">
        <w:rPr>
          <w:sz w:val="22"/>
          <w:szCs w:val="22"/>
        </w:rPr>
        <w:t>, justificando-se eventual divergência. As medições serão feitas ao final de cada mês pela fiscalização, observados os critérios de qualidade e de acordo</w:t>
      </w:r>
      <w:r w:rsidR="004B063E" w:rsidRPr="001C299B">
        <w:rPr>
          <w:sz w:val="22"/>
          <w:szCs w:val="22"/>
        </w:rPr>
        <w:t xml:space="preserve"> com o Manual de Fiscalização do INEA</w:t>
      </w:r>
      <w:r w:rsidRPr="001C299B">
        <w:rPr>
          <w:sz w:val="22"/>
          <w:szCs w:val="22"/>
        </w:rPr>
        <w:t xml:space="preserve">. </w:t>
      </w:r>
    </w:p>
    <w:p w:rsidR="00F0559B" w:rsidRPr="001C299B" w:rsidRDefault="00F0559B" w:rsidP="00F0559B">
      <w:pPr>
        <w:jc w:val="both"/>
        <w:rPr>
          <w:sz w:val="22"/>
          <w:szCs w:val="22"/>
        </w:rPr>
      </w:pPr>
    </w:p>
    <w:p w:rsidR="00F0559B" w:rsidRPr="001C299B" w:rsidRDefault="00F0559B" w:rsidP="00F0559B">
      <w:pPr>
        <w:jc w:val="both"/>
        <w:rPr>
          <w:sz w:val="22"/>
          <w:szCs w:val="22"/>
        </w:rPr>
      </w:pPr>
    </w:p>
    <w:p w:rsidR="00F0559B" w:rsidRPr="001C299B" w:rsidRDefault="00F0559B" w:rsidP="00F0559B">
      <w:pPr>
        <w:jc w:val="both"/>
        <w:rPr>
          <w:sz w:val="22"/>
          <w:szCs w:val="22"/>
        </w:rPr>
      </w:pPr>
      <w:r w:rsidRPr="001C299B">
        <w:rPr>
          <w:b/>
          <w:sz w:val="22"/>
          <w:szCs w:val="22"/>
        </w:rPr>
        <w:t>12.3</w:t>
      </w:r>
      <w:r w:rsidRPr="001C299B">
        <w:rPr>
          <w:sz w:val="22"/>
          <w:szCs w:val="22"/>
        </w:rPr>
        <w:t xml:space="preserve"> As medições dos serviços corresponderão àqueles efetivamente realizados e seu perfeito cumprimento consoante o regime de execução por preço unitário adotado, cabendo à fiscalização </w:t>
      </w:r>
      <w:r w:rsidRPr="001C299B">
        <w:rPr>
          <w:sz w:val="22"/>
          <w:szCs w:val="22"/>
        </w:rPr>
        <w:lastRenderedPageBreak/>
        <w:t>efetuar os levantamentos dos serviços executados. Será elaborada memória de cálculo das medições (elaboração dos croquis de cálculo das quantidades medidas) com identificação dos locais da sua realização.</w:t>
      </w:r>
    </w:p>
    <w:p w:rsidR="00F0559B" w:rsidRPr="001C299B" w:rsidRDefault="00F0559B" w:rsidP="00F0559B">
      <w:pPr>
        <w:jc w:val="both"/>
        <w:rPr>
          <w:sz w:val="22"/>
          <w:szCs w:val="22"/>
        </w:rPr>
      </w:pPr>
    </w:p>
    <w:p w:rsidR="00F0559B" w:rsidRPr="001C299B" w:rsidRDefault="003D1521" w:rsidP="00F0559B">
      <w:pPr>
        <w:jc w:val="both"/>
        <w:rPr>
          <w:sz w:val="22"/>
          <w:szCs w:val="22"/>
        </w:rPr>
      </w:pPr>
      <w:r w:rsidRPr="001C299B">
        <w:rPr>
          <w:b/>
          <w:sz w:val="22"/>
          <w:szCs w:val="22"/>
        </w:rPr>
        <w:t>12.4</w:t>
      </w:r>
      <w:r w:rsidR="00F0559B" w:rsidRPr="001C299B">
        <w:rPr>
          <w:sz w:val="22"/>
          <w:szCs w:val="22"/>
        </w:rPr>
        <w:t xml:space="preserve"> Nos projetos de Arquitetura, Cálculo Estrutural e Geotecnia e de Instalações prediais e especiais</w:t>
      </w:r>
      <w:r w:rsidR="00A4095E" w:rsidRPr="001C299B">
        <w:rPr>
          <w:sz w:val="22"/>
          <w:szCs w:val="22"/>
        </w:rPr>
        <w:t xml:space="preserve"> a medição será acompanhada das respectivas memórias de cálculos de dimensionamento a estes relativas, para fins da adequação da solução mais apropriada, adotando-se, ainda, os seguintes critérios de medição, obedecendo-se os percentuais mencionados para o seu pagamento. </w:t>
      </w:r>
    </w:p>
    <w:p w:rsidR="00A4095E" w:rsidRPr="001C299B" w:rsidRDefault="00A4095E" w:rsidP="00F0559B">
      <w:pPr>
        <w:jc w:val="both"/>
        <w:rPr>
          <w:sz w:val="22"/>
          <w:szCs w:val="22"/>
        </w:rPr>
      </w:pPr>
    </w:p>
    <w:p w:rsidR="00AF6127" w:rsidRPr="001C299B" w:rsidRDefault="00A4095E" w:rsidP="00A4095E">
      <w:pPr>
        <w:jc w:val="both"/>
        <w:rPr>
          <w:sz w:val="22"/>
          <w:szCs w:val="22"/>
        </w:rPr>
      </w:pPr>
      <w:r w:rsidRPr="001C299B">
        <w:rPr>
          <w:b/>
          <w:sz w:val="22"/>
          <w:szCs w:val="22"/>
        </w:rPr>
        <w:t>12.5</w:t>
      </w:r>
      <w:r w:rsidRPr="001C299B">
        <w:rPr>
          <w:sz w:val="22"/>
          <w:szCs w:val="22"/>
        </w:rPr>
        <w:t xml:space="preserve"> Nos projetos de Arquitetura, Cálculo Estrutural e Geotecnia e de Instalações prediais e especiais a medição será acompanhada das respectivas memórias de cálculos de dimensionamento a estes relativas, para fins da adequação da solução mais apropriada, adotando-se, ainda, os seguintes critérios de medição, obedecendo-se os percentuais mencionados para o seu pagamento.</w:t>
      </w:r>
    </w:p>
    <w:p w:rsidR="00AF6127" w:rsidRPr="001C299B" w:rsidRDefault="00AF6127" w:rsidP="00A4095E">
      <w:pPr>
        <w:jc w:val="both"/>
        <w:rPr>
          <w:sz w:val="22"/>
          <w:szCs w:val="22"/>
        </w:rPr>
      </w:pPr>
    </w:p>
    <w:p w:rsidR="00A4095E" w:rsidRPr="001C299B" w:rsidRDefault="00AF6127" w:rsidP="00A4095E">
      <w:pPr>
        <w:jc w:val="both"/>
        <w:rPr>
          <w:sz w:val="22"/>
          <w:szCs w:val="22"/>
        </w:rPr>
      </w:pPr>
      <w:r w:rsidRPr="001C299B">
        <w:rPr>
          <w:b/>
        </w:rPr>
        <w:t>12.6</w:t>
      </w:r>
      <w:r w:rsidRPr="001C299B">
        <w:t xml:space="preserve"> </w:t>
      </w:r>
      <w:r w:rsidRPr="001C299B">
        <w:rPr>
          <w:sz w:val="22"/>
          <w:szCs w:val="22"/>
        </w:rPr>
        <w:t>Caso haja necessidade de acréscimo no item “Administração Local”, durante a execução contratual, seu valor não poderá ultrapassar a mesma relação percentual, entre o valor do referido item e o valor total contratado</w:t>
      </w:r>
      <w:r w:rsidR="00651403" w:rsidRPr="001C299B">
        <w:rPr>
          <w:sz w:val="22"/>
          <w:szCs w:val="22"/>
        </w:rPr>
        <w:t xml:space="preserve">. </w:t>
      </w:r>
      <w:r w:rsidR="00651403" w:rsidRPr="001C299B">
        <w:rPr>
          <w:b/>
          <w:sz w:val="22"/>
          <w:szCs w:val="22"/>
        </w:rPr>
        <w:t>(item alterado pelo Voto GA-1, no âmbito do processo TCE-RJ 104.521-6/19)</w:t>
      </w:r>
    </w:p>
    <w:p w:rsidR="00A4095E" w:rsidRPr="001C299B" w:rsidRDefault="00A4095E" w:rsidP="00A4095E">
      <w:pPr>
        <w:pStyle w:val="Corpodetexto"/>
        <w:jc w:val="both"/>
        <w:rPr>
          <w:sz w:val="22"/>
          <w:szCs w:val="22"/>
        </w:rPr>
      </w:pPr>
    </w:p>
    <w:p w:rsidR="00A4095E" w:rsidRPr="001C299B" w:rsidRDefault="00A4095E" w:rsidP="00A4095E">
      <w:pPr>
        <w:jc w:val="both"/>
        <w:rPr>
          <w:sz w:val="22"/>
          <w:szCs w:val="22"/>
        </w:rPr>
      </w:pPr>
      <w:r w:rsidRPr="001C299B">
        <w:rPr>
          <w:b/>
          <w:sz w:val="22"/>
          <w:szCs w:val="22"/>
        </w:rPr>
        <w:t>12.7</w:t>
      </w:r>
      <w:r w:rsidRPr="001C299B">
        <w:rPr>
          <w:sz w:val="22"/>
          <w:szCs w:val="22"/>
        </w:rPr>
        <w:t xml:space="preserve"> Para fins da medição dos serviços, em consonância com os parágrafos segundo e terceiro, o item “administração local” deverá ser cobrado na proporção do percentual da execução das obras. </w:t>
      </w:r>
    </w:p>
    <w:p w:rsidR="00A4095E" w:rsidRPr="001C299B" w:rsidRDefault="00A4095E" w:rsidP="00A4095E">
      <w:pPr>
        <w:jc w:val="both"/>
        <w:rPr>
          <w:rFonts w:eastAsia="Calibri"/>
          <w:sz w:val="22"/>
          <w:szCs w:val="22"/>
        </w:rPr>
      </w:pPr>
    </w:p>
    <w:p w:rsidR="00A4095E" w:rsidRPr="001C299B" w:rsidRDefault="00A4095E" w:rsidP="00A4095E">
      <w:pPr>
        <w:jc w:val="both"/>
        <w:rPr>
          <w:rFonts w:eastAsia="Calibri"/>
          <w:sz w:val="22"/>
          <w:szCs w:val="22"/>
        </w:rPr>
      </w:pPr>
      <w:r w:rsidRPr="001C299B">
        <w:rPr>
          <w:b/>
          <w:sz w:val="22"/>
          <w:szCs w:val="22"/>
        </w:rPr>
        <w:t>12.8</w:t>
      </w:r>
      <w:r w:rsidRPr="001C299B">
        <w:rPr>
          <w:sz w:val="22"/>
          <w:szCs w:val="22"/>
        </w:rPr>
        <w:t xml:space="preserve"> Os serviços de ensecadeira, escoramento e esgotamento de vala somente serão executados após detalhado levantamento de dados sobre o terreno, especialmente sondagens e ensaios, de modo a constatar informações como nível de água, talude natural e índices de suporte, que devem servir de base para a tomada de decisão sobre as soluções técnicas mais recomendadas, bem como, as quantidades de serviço envolvidas, devendo-se anotar em diário de obras as condições executivas observadas no canteiro. </w:t>
      </w:r>
    </w:p>
    <w:p w:rsidR="00A4095E" w:rsidRPr="001C299B" w:rsidRDefault="00A4095E" w:rsidP="00A4095E">
      <w:pPr>
        <w:jc w:val="both"/>
        <w:rPr>
          <w:rFonts w:eastAsia="Calibri"/>
          <w:sz w:val="22"/>
          <w:szCs w:val="22"/>
        </w:rPr>
      </w:pPr>
    </w:p>
    <w:p w:rsidR="00A4095E" w:rsidRPr="001C299B" w:rsidRDefault="00A4095E" w:rsidP="00A4095E">
      <w:pPr>
        <w:jc w:val="both"/>
        <w:rPr>
          <w:b/>
          <w:sz w:val="22"/>
          <w:szCs w:val="22"/>
        </w:rPr>
      </w:pPr>
      <w:r w:rsidRPr="001C299B">
        <w:rPr>
          <w:b/>
          <w:sz w:val="22"/>
          <w:szCs w:val="22"/>
        </w:rPr>
        <w:t>12.9</w:t>
      </w:r>
      <w:r w:rsidRPr="001C299B">
        <w:rPr>
          <w:sz w:val="22"/>
          <w:szCs w:val="22"/>
        </w:rPr>
        <w:t xml:space="preserve"> PARÁGRAFO SÉTIMO - A medição do item de transporte deverá indicar a origem, o destino, o percurso e o equipamento utilizado.</w:t>
      </w:r>
      <w:r w:rsidRPr="001C299B">
        <w:rPr>
          <w:b/>
          <w:sz w:val="22"/>
          <w:szCs w:val="22"/>
        </w:rPr>
        <w:t xml:space="preserve"> </w:t>
      </w:r>
    </w:p>
    <w:p w:rsidR="00A4095E" w:rsidRPr="001C299B" w:rsidRDefault="00A4095E" w:rsidP="00A4095E">
      <w:pPr>
        <w:jc w:val="both"/>
        <w:rPr>
          <w:sz w:val="22"/>
          <w:szCs w:val="22"/>
        </w:rPr>
      </w:pPr>
    </w:p>
    <w:p w:rsidR="00A4095E" w:rsidRDefault="00A4095E" w:rsidP="00A4095E">
      <w:pPr>
        <w:jc w:val="both"/>
        <w:rPr>
          <w:sz w:val="22"/>
          <w:szCs w:val="22"/>
        </w:rPr>
      </w:pPr>
      <w:r w:rsidRPr="001C299B">
        <w:rPr>
          <w:b/>
          <w:sz w:val="22"/>
          <w:szCs w:val="22"/>
        </w:rPr>
        <w:t>12.10</w:t>
      </w:r>
      <w:r w:rsidRPr="001C299B">
        <w:rPr>
          <w:sz w:val="22"/>
          <w:szCs w:val="22"/>
        </w:rPr>
        <w:t xml:space="preserve"> Não serão aceitas solicitações para alterações nas velocidades de transportes, após a realização da licitação. Caso a licitante não seja capaz de praticar a velocidade considerada, a mesma deverá considerar este limitador em sua composição de custos. Somente serão aceitas solicitações para alteração das velocidades de transporte, após a realização da licitação, no caso de impedimento à execução do objeto em decorrência de fatos relevantes e supervenientes, não previsíveis quando da elaboração do projeto básico, devendo ser esta modificação tecnicamente demonstrada e justificada. </w:t>
      </w:r>
      <w:r w:rsidR="00FE7397">
        <w:rPr>
          <w:sz w:val="22"/>
          <w:szCs w:val="22"/>
        </w:rPr>
        <w:t>~</w:t>
      </w:r>
    </w:p>
    <w:p w:rsidR="00FE7397" w:rsidRPr="00FE7397" w:rsidRDefault="00FE7397" w:rsidP="00A4095E">
      <w:pPr>
        <w:jc w:val="both"/>
        <w:rPr>
          <w:b/>
          <w:sz w:val="22"/>
          <w:szCs w:val="22"/>
        </w:rPr>
      </w:pPr>
    </w:p>
    <w:p w:rsidR="00A4095E" w:rsidRPr="001C299B" w:rsidRDefault="00120078" w:rsidP="00A4095E">
      <w:pPr>
        <w:pStyle w:val="Corpodetexto"/>
        <w:jc w:val="both"/>
        <w:rPr>
          <w:sz w:val="22"/>
          <w:szCs w:val="22"/>
        </w:rPr>
      </w:pPr>
      <w:r w:rsidRPr="001C299B">
        <w:rPr>
          <w:b/>
          <w:sz w:val="22"/>
          <w:szCs w:val="22"/>
        </w:rPr>
        <w:t>12.1</w:t>
      </w:r>
      <w:r w:rsidR="00FE7397">
        <w:rPr>
          <w:b/>
          <w:sz w:val="22"/>
          <w:szCs w:val="22"/>
        </w:rPr>
        <w:t>1</w:t>
      </w:r>
      <w:r w:rsidR="00A4095E" w:rsidRPr="001C299B">
        <w:rPr>
          <w:sz w:val="22"/>
          <w:szCs w:val="22"/>
        </w:rPr>
        <w:t xml:space="preserve"> A fiscalização, no prazo de até 08 (oito) dias úteis, após a medição, entregará à </w:t>
      </w:r>
      <w:r w:rsidR="00A4095E" w:rsidRPr="001C299B">
        <w:rPr>
          <w:caps/>
          <w:sz w:val="22"/>
          <w:szCs w:val="22"/>
        </w:rPr>
        <w:t>Contratada</w:t>
      </w:r>
      <w:r w:rsidR="00A4095E" w:rsidRPr="001C299B">
        <w:rPr>
          <w:sz w:val="22"/>
          <w:szCs w:val="22"/>
        </w:rPr>
        <w:t xml:space="preserve"> o cálculo da medição, para fins de faturamento.</w:t>
      </w:r>
    </w:p>
    <w:p w:rsidR="00FE7397" w:rsidRDefault="00FE7397" w:rsidP="00FE7397">
      <w:pPr>
        <w:jc w:val="both"/>
        <w:rPr>
          <w:b/>
          <w:sz w:val="22"/>
          <w:szCs w:val="22"/>
        </w:rPr>
      </w:pPr>
    </w:p>
    <w:p w:rsidR="00FE7397" w:rsidRPr="00FE7397" w:rsidRDefault="00FE7397" w:rsidP="00FE7397">
      <w:pPr>
        <w:jc w:val="both"/>
        <w:rPr>
          <w:sz w:val="22"/>
          <w:szCs w:val="22"/>
        </w:rPr>
      </w:pPr>
      <w:r>
        <w:rPr>
          <w:b/>
          <w:sz w:val="22"/>
          <w:szCs w:val="22"/>
        </w:rPr>
        <w:t>12.12</w:t>
      </w:r>
      <w:r w:rsidRPr="00FE7397">
        <w:rPr>
          <w:sz w:val="22"/>
          <w:szCs w:val="22"/>
        </w:rPr>
        <w:t xml:space="preserve"> Para efeito de medição do item </w:t>
      </w:r>
      <w:r>
        <w:rPr>
          <w:sz w:val="22"/>
          <w:szCs w:val="22"/>
        </w:rPr>
        <w:t xml:space="preserve">de </w:t>
      </w:r>
      <w:r w:rsidRPr="00FE7397">
        <w:rPr>
          <w:sz w:val="22"/>
          <w:szCs w:val="22"/>
        </w:rPr>
        <w:t>disposição final</w:t>
      </w:r>
      <w:r>
        <w:rPr>
          <w:sz w:val="22"/>
          <w:szCs w:val="22"/>
        </w:rPr>
        <w:t xml:space="preserve"> (item 3.9</w:t>
      </w:r>
      <w:r w:rsidRPr="00FE7397">
        <w:rPr>
          <w:sz w:val="22"/>
          <w:szCs w:val="22"/>
        </w:rPr>
        <w:t xml:space="preserve"> da planilha orçamentária</w:t>
      </w:r>
      <w:r>
        <w:rPr>
          <w:sz w:val="22"/>
          <w:szCs w:val="22"/>
        </w:rPr>
        <w:t>)</w:t>
      </w:r>
      <w:r w:rsidRPr="00FE7397">
        <w:rPr>
          <w:sz w:val="22"/>
          <w:szCs w:val="22"/>
        </w:rPr>
        <w:t>, serão utilizados os tíquetes oficiais de balança de pesagem emitidas pelos receptores indicados no contrato, nos termos da NOP INEA 35 – Sistema MTR e observada a legislação vigente.</w:t>
      </w:r>
    </w:p>
    <w:p w:rsidR="00120078" w:rsidRPr="001C299B" w:rsidRDefault="00120078" w:rsidP="007500F0">
      <w:pPr>
        <w:pStyle w:val="Corpodetexto"/>
        <w:rPr>
          <w:b/>
          <w:sz w:val="22"/>
          <w:szCs w:val="22"/>
        </w:rPr>
      </w:pPr>
    </w:p>
    <w:p w:rsidR="007500F0" w:rsidRPr="001C299B" w:rsidRDefault="003D1521" w:rsidP="007500F0">
      <w:pPr>
        <w:pStyle w:val="Corpodetexto"/>
        <w:rPr>
          <w:b/>
          <w:sz w:val="22"/>
          <w:szCs w:val="22"/>
        </w:rPr>
      </w:pPr>
      <w:r w:rsidRPr="001C299B">
        <w:rPr>
          <w:b/>
          <w:sz w:val="22"/>
          <w:szCs w:val="22"/>
        </w:rPr>
        <w:lastRenderedPageBreak/>
        <w:t xml:space="preserve">13 </w:t>
      </w:r>
      <w:r w:rsidR="007500F0" w:rsidRPr="001C299B">
        <w:rPr>
          <w:b/>
          <w:sz w:val="22"/>
          <w:szCs w:val="22"/>
        </w:rPr>
        <w:t xml:space="preserve">– ACEITAÇÃO DO OBJETO CONTRATUAL </w:t>
      </w:r>
    </w:p>
    <w:p w:rsidR="007500F0" w:rsidRPr="001C299B" w:rsidRDefault="007500F0" w:rsidP="007500F0">
      <w:pPr>
        <w:jc w:val="both"/>
        <w:rPr>
          <w:sz w:val="22"/>
          <w:szCs w:val="22"/>
        </w:rPr>
      </w:pPr>
    </w:p>
    <w:p w:rsidR="007500F0" w:rsidRPr="001C299B" w:rsidRDefault="007500F0" w:rsidP="007500F0">
      <w:pPr>
        <w:jc w:val="both"/>
        <w:rPr>
          <w:sz w:val="22"/>
          <w:szCs w:val="22"/>
        </w:rPr>
      </w:pPr>
      <w:r w:rsidRPr="001C299B">
        <w:rPr>
          <w:b/>
          <w:sz w:val="22"/>
          <w:szCs w:val="22"/>
        </w:rPr>
        <w:t xml:space="preserve">13.1 </w:t>
      </w:r>
      <w:r w:rsidRPr="001C299B">
        <w:rPr>
          <w:sz w:val="22"/>
          <w:szCs w:val="22"/>
        </w:rPr>
        <w:t>O objeto do contrato será recebido</w:t>
      </w:r>
      <w:r w:rsidR="008645B9" w:rsidRPr="001C299B">
        <w:rPr>
          <w:sz w:val="22"/>
          <w:szCs w:val="22"/>
        </w:rPr>
        <w:t xml:space="preserve"> por comissão de fiscalização de contrato composta por 3 (três) membros:</w:t>
      </w:r>
    </w:p>
    <w:p w:rsidR="007500F0" w:rsidRPr="001C299B" w:rsidRDefault="007500F0" w:rsidP="007500F0">
      <w:pPr>
        <w:ind w:left="567"/>
        <w:jc w:val="both"/>
        <w:rPr>
          <w:sz w:val="22"/>
          <w:szCs w:val="22"/>
        </w:rPr>
      </w:pPr>
    </w:p>
    <w:p w:rsidR="007500F0" w:rsidRPr="001C299B" w:rsidRDefault="007500F0" w:rsidP="007500F0">
      <w:pPr>
        <w:ind w:left="567"/>
        <w:jc w:val="both"/>
        <w:rPr>
          <w:sz w:val="22"/>
          <w:szCs w:val="22"/>
        </w:rPr>
      </w:pPr>
      <w:r w:rsidRPr="001C299B">
        <w:rPr>
          <w:sz w:val="22"/>
          <w:szCs w:val="22"/>
        </w:rPr>
        <w:t>a) provisoriamente, na forma prevista no inciso I, alínea “a”, do Art. 73, da Lei Federal n.º 8.666/93.</w:t>
      </w:r>
    </w:p>
    <w:p w:rsidR="007500F0" w:rsidRPr="001C299B" w:rsidRDefault="007500F0" w:rsidP="007500F0">
      <w:pPr>
        <w:ind w:left="567"/>
        <w:jc w:val="both"/>
        <w:rPr>
          <w:sz w:val="22"/>
          <w:szCs w:val="22"/>
        </w:rPr>
      </w:pPr>
    </w:p>
    <w:p w:rsidR="007500F0" w:rsidRPr="001C299B" w:rsidRDefault="007500F0" w:rsidP="007500F0">
      <w:pPr>
        <w:ind w:left="567"/>
        <w:jc w:val="both"/>
        <w:rPr>
          <w:sz w:val="22"/>
          <w:szCs w:val="22"/>
        </w:rPr>
      </w:pPr>
      <w:r w:rsidRPr="001C299B">
        <w:rPr>
          <w:sz w:val="22"/>
          <w:szCs w:val="22"/>
        </w:rPr>
        <w:t>b) definitivamente, na forma do inciso I, alínea “b”, do Art. 73, da lei Federal   n.º 8.666/93, sem prejuízo da responsabilidade do Contratado, conforme disposto no item seguinte.</w:t>
      </w:r>
    </w:p>
    <w:p w:rsidR="007500F0" w:rsidRPr="001C299B" w:rsidRDefault="007500F0" w:rsidP="007500F0">
      <w:pPr>
        <w:jc w:val="both"/>
        <w:rPr>
          <w:sz w:val="22"/>
          <w:szCs w:val="22"/>
        </w:rPr>
      </w:pPr>
    </w:p>
    <w:p w:rsidR="007500F0" w:rsidRPr="001C299B" w:rsidRDefault="007500F0" w:rsidP="007500F0">
      <w:pPr>
        <w:jc w:val="both"/>
        <w:rPr>
          <w:sz w:val="22"/>
          <w:szCs w:val="22"/>
        </w:rPr>
      </w:pPr>
      <w:r w:rsidRPr="001C299B">
        <w:rPr>
          <w:b/>
          <w:sz w:val="22"/>
          <w:szCs w:val="22"/>
        </w:rPr>
        <w:t>13.2</w:t>
      </w:r>
      <w:r w:rsidRPr="001C299B">
        <w:rPr>
          <w:sz w:val="22"/>
          <w:szCs w:val="22"/>
        </w:rPr>
        <w:t xml:space="preserve"> O recebimento provisório ou definitivo do objeto do contrato não exclui a responsabilidade civil pela </w:t>
      </w:r>
      <w:r w:rsidR="008F021B" w:rsidRPr="001C299B">
        <w:rPr>
          <w:sz w:val="22"/>
          <w:szCs w:val="22"/>
        </w:rPr>
        <w:t>qualidade do</w:t>
      </w:r>
      <w:r w:rsidRPr="001C299B">
        <w:rPr>
          <w:sz w:val="22"/>
          <w:szCs w:val="22"/>
        </w:rPr>
        <w:t xml:space="preserve"> se</w:t>
      </w:r>
      <w:r w:rsidR="008F021B" w:rsidRPr="001C299B">
        <w:rPr>
          <w:sz w:val="22"/>
          <w:szCs w:val="22"/>
        </w:rPr>
        <w:t>rviço, nem a ético-profissional</w:t>
      </w:r>
      <w:r w:rsidRPr="001C299B">
        <w:rPr>
          <w:sz w:val="22"/>
          <w:szCs w:val="22"/>
        </w:rPr>
        <w:t xml:space="preserve"> pela perfeita execução do contrato.</w:t>
      </w:r>
    </w:p>
    <w:p w:rsidR="007500F0" w:rsidRPr="001C299B" w:rsidRDefault="007500F0" w:rsidP="003B4E99">
      <w:pPr>
        <w:jc w:val="both"/>
        <w:rPr>
          <w:b/>
          <w:sz w:val="22"/>
          <w:szCs w:val="22"/>
        </w:rPr>
      </w:pPr>
    </w:p>
    <w:p w:rsidR="00C03532" w:rsidRPr="001C299B" w:rsidRDefault="00C03532" w:rsidP="00C03532">
      <w:pPr>
        <w:jc w:val="both"/>
        <w:rPr>
          <w:b/>
          <w:sz w:val="22"/>
          <w:szCs w:val="22"/>
        </w:rPr>
      </w:pPr>
      <w:r w:rsidRPr="001C299B">
        <w:rPr>
          <w:b/>
          <w:sz w:val="22"/>
          <w:szCs w:val="22"/>
        </w:rPr>
        <w:t>13.3</w:t>
      </w:r>
      <w:r w:rsidRPr="001C299B">
        <w:rPr>
          <w:sz w:val="22"/>
          <w:szCs w:val="22"/>
        </w:rPr>
        <w:t xml:space="preserve"> A CONTRATADA é responsável por danos causados ao CONTRATANTE ou a terceiros, decorrentes de culpa ou dolo na execução do contrato, não excluída ou reduzida essa responsabilidade pela presença de fiscalização ou pelo acompanhamento da execução por órgão da Administração. </w:t>
      </w:r>
    </w:p>
    <w:p w:rsidR="00C03532" w:rsidRPr="001C299B" w:rsidRDefault="00C03532" w:rsidP="00C03532">
      <w:pPr>
        <w:jc w:val="both"/>
        <w:rPr>
          <w:sz w:val="22"/>
          <w:szCs w:val="22"/>
        </w:rPr>
      </w:pPr>
    </w:p>
    <w:p w:rsidR="00C03532" w:rsidRPr="001C299B" w:rsidRDefault="00C03532" w:rsidP="00C03532">
      <w:pPr>
        <w:jc w:val="both"/>
        <w:rPr>
          <w:sz w:val="22"/>
          <w:szCs w:val="22"/>
        </w:rPr>
      </w:pPr>
      <w:r w:rsidRPr="001C299B">
        <w:rPr>
          <w:b/>
          <w:sz w:val="22"/>
          <w:szCs w:val="22"/>
        </w:rPr>
        <w:t>13.4</w:t>
      </w:r>
      <w:r w:rsidRPr="001C299B">
        <w:rPr>
          <w:sz w:val="22"/>
          <w:szCs w:val="22"/>
        </w:rPr>
        <w:t xml:space="preserve"> A CONTRATADA é responsável por encargos trabalhistas, inclusive decorrentes de acordos, dissídios e convenções coletivas, previdenciários, fiscais e comerciais oriundos da execução do contrato, podendo o CONTRATANTE, a qualquer tempo, exigir a comprovação do cumprimento de tais encargos. </w:t>
      </w:r>
    </w:p>
    <w:p w:rsidR="00C03532" w:rsidRPr="001C299B" w:rsidRDefault="00C03532" w:rsidP="00C03532">
      <w:pPr>
        <w:jc w:val="both"/>
        <w:rPr>
          <w:sz w:val="22"/>
          <w:szCs w:val="22"/>
        </w:rPr>
      </w:pPr>
    </w:p>
    <w:p w:rsidR="00C03532" w:rsidRPr="001C299B" w:rsidRDefault="00C03532" w:rsidP="00C03532">
      <w:pPr>
        <w:jc w:val="both"/>
        <w:rPr>
          <w:b/>
          <w:sz w:val="22"/>
          <w:szCs w:val="22"/>
        </w:rPr>
      </w:pPr>
      <w:r w:rsidRPr="001C299B">
        <w:rPr>
          <w:b/>
          <w:sz w:val="22"/>
          <w:szCs w:val="22"/>
        </w:rPr>
        <w:t>13.5</w:t>
      </w:r>
      <w:r w:rsidRPr="001C299B">
        <w:rPr>
          <w:sz w:val="22"/>
          <w:szCs w:val="22"/>
        </w:rPr>
        <w:t xml:space="preserve"> A CONTRATADA será obrigada a apresentar, mensalmente, em relação aos empregados vinculados ao contrato, prova de que: </w:t>
      </w:r>
    </w:p>
    <w:p w:rsidR="00C03532" w:rsidRPr="001C299B" w:rsidRDefault="00C03532" w:rsidP="00C03532">
      <w:pPr>
        <w:jc w:val="both"/>
        <w:rPr>
          <w:b/>
          <w:sz w:val="22"/>
          <w:szCs w:val="22"/>
        </w:rPr>
      </w:pPr>
    </w:p>
    <w:p w:rsidR="00C03532" w:rsidRPr="001C299B" w:rsidRDefault="00C03532" w:rsidP="00C03532">
      <w:pPr>
        <w:jc w:val="both"/>
        <w:rPr>
          <w:b/>
          <w:sz w:val="22"/>
          <w:szCs w:val="22"/>
        </w:rPr>
      </w:pPr>
      <w:r w:rsidRPr="001C299B">
        <w:rPr>
          <w:sz w:val="22"/>
          <w:szCs w:val="22"/>
        </w:rPr>
        <w:t xml:space="preserve">a) está pagando as verbas salariais, incluídas as horas extras devidas e outras verbas que, em razão da percepção com habitualidade, devam integrar os salários; ou a repartição das cotas, em se tratando de cooperativas, até o quinto dia útil de cada mês seguinte ao vencimento ou na forma estabelecida no Estatuto, no último caso; </w:t>
      </w:r>
    </w:p>
    <w:p w:rsidR="00C03532" w:rsidRPr="001C299B" w:rsidRDefault="00C03532" w:rsidP="00C03532">
      <w:pPr>
        <w:jc w:val="both"/>
        <w:rPr>
          <w:sz w:val="22"/>
          <w:szCs w:val="22"/>
        </w:rPr>
      </w:pPr>
      <w:r w:rsidRPr="001C299B">
        <w:rPr>
          <w:sz w:val="22"/>
          <w:szCs w:val="22"/>
        </w:rPr>
        <w:t xml:space="preserve">b) está em dia com o vale-transporte e o auxílio-alimentação; </w:t>
      </w:r>
    </w:p>
    <w:p w:rsidR="00C03532" w:rsidRPr="001C299B" w:rsidRDefault="00C03532" w:rsidP="00C03532">
      <w:pPr>
        <w:jc w:val="both"/>
        <w:rPr>
          <w:sz w:val="22"/>
          <w:szCs w:val="22"/>
        </w:rPr>
      </w:pPr>
      <w:r w:rsidRPr="001C299B">
        <w:rPr>
          <w:sz w:val="22"/>
          <w:szCs w:val="22"/>
        </w:rPr>
        <w:t>c) anotou as Carteiras de Trabalho e Previdência Social; e</w:t>
      </w:r>
    </w:p>
    <w:p w:rsidR="00C03532" w:rsidRPr="001C299B" w:rsidRDefault="00C03532" w:rsidP="00C03532">
      <w:pPr>
        <w:jc w:val="both"/>
        <w:rPr>
          <w:sz w:val="22"/>
          <w:szCs w:val="22"/>
        </w:rPr>
      </w:pPr>
      <w:r w:rsidRPr="001C299B">
        <w:rPr>
          <w:sz w:val="22"/>
          <w:szCs w:val="22"/>
        </w:rPr>
        <w:t xml:space="preserve">d) encontra-se em dia com os recolhimentos dos tributos, contribuições e encargos. </w:t>
      </w:r>
    </w:p>
    <w:p w:rsidR="00C03532" w:rsidRPr="001C299B" w:rsidRDefault="00C03532" w:rsidP="00C03532">
      <w:pPr>
        <w:jc w:val="both"/>
        <w:rPr>
          <w:sz w:val="22"/>
          <w:szCs w:val="22"/>
        </w:rPr>
      </w:pPr>
    </w:p>
    <w:p w:rsidR="00C03532" w:rsidRPr="001C299B" w:rsidRDefault="00C03532" w:rsidP="00C03532">
      <w:pPr>
        <w:jc w:val="both"/>
        <w:rPr>
          <w:sz w:val="22"/>
          <w:szCs w:val="22"/>
        </w:rPr>
      </w:pPr>
      <w:r w:rsidRPr="001C299B">
        <w:rPr>
          <w:b/>
          <w:sz w:val="22"/>
          <w:szCs w:val="22"/>
        </w:rPr>
        <w:t>13.6</w:t>
      </w:r>
      <w:r w:rsidRPr="001C299B">
        <w:rPr>
          <w:sz w:val="22"/>
          <w:szCs w:val="22"/>
        </w:rPr>
        <w:t xml:space="preserve"> A CONTRATADA será obrigada a reapresentar a Certidão </w:t>
      </w:r>
      <w:r w:rsidR="001F07F3" w:rsidRPr="001C299B">
        <w:rPr>
          <w:sz w:val="22"/>
          <w:szCs w:val="22"/>
        </w:rPr>
        <w:t xml:space="preserve">Conjunta </w:t>
      </w:r>
      <w:r w:rsidRPr="001C299B">
        <w:rPr>
          <w:sz w:val="22"/>
          <w:szCs w:val="22"/>
        </w:rPr>
        <w:t>Negativa de Débito</w:t>
      </w:r>
      <w:r w:rsidR="001F07F3" w:rsidRPr="001C299B">
        <w:rPr>
          <w:sz w:val="22"/>
          <w:szCs w:val="22"/>
        </w:rPr>
        <w:t>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a a d, do parágrafo único, do art.11, da Lei n° 8.212 de 1991 e o Certificado de Regularidade do FGTS – CRF, assim como a Certidão Negativa de Débitos Trabalhistas (CNDT), sempre que expirados os respectivos prazos de validade.</w:t>
      </w:r>
    </w:p>
    <w:p w:rsidR="00C03532" w:rsidRPr="001C299B" w:rsidRDefault="00C03532" w:rsidP="00C03532">
      <w:pPr>
        <w:jc w:val="both"/>
        <w:rPr>
          <w:sz w:val="22"/>
          <w:szCs w:val="22"/>
        </w:rPr>
      </w:pPr>
    </w:p>
    <w:p w:rsidR="00C03532" w:rsidRPr="001C299B" w:rsidRDefault="00C03532" w:rsidP="00C03532">
      <w:pPr>
        <w:jc w:val="both"/>
        <w:rPr>
          <w:b/>
          <w:sz w:val="22"/>
          <w:szCs w:val="22"/>
        </w:rPr>
      </w:pPr>
      <w:r w:rsidRPr="001C299B">
        <w:rPr>
          <w:b/>
          <w:sz w:val="22"/>
          <w:szCs w:val="22"/>
        </w:rPr>
        <w:t>13.7</w:t>
      </w:r>
      <w:r w:rsidRPr="001C299B">
        <w:rPr>
          <w:sz w:val="22"/>
          <w:szCs w:val="22"/>
        </w:rPr>
        <w:t xml:space="preserve"> A ausência da apresentação dos documentos mencionados nos itens 13.5 e 13.6 ensejará a imediata expedição de notificação à CONTRATADA,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 </w:t>
      </w:r>
    </w:p>
    <w:p w:rsidR="00C03532" w:rsidRPr="001C299B" w:rsidRDefault="00C03532" w:rsidP="00C03532">
      <w:pPr>
        <w:jc w:val="both"/>
        <w:rPr>
          <w:sz w:val="22"/>
          <w:szCs w:val="22"/>
        </w:rPr>
      </w:pPr>
    </w:p>
    <w:p w:rsidR="00C03532" w:rsidRPr="001C299B" w:rsidRDefault="00C03532" w:rsidP="00C03532">
      <w:pPr>
        <w:jc w:val="both"/>
        <w:rPr>
          <w:sz w:val="22"/>
          <w:szCs w:val="22"/>
        </w:rPr>
      </w:pPr>
      <w:r w:rsidRPr="001C299B">
        <w:rPr>
          <w:b/>
          <w:sz w:val="22"/>
          <w:szCs w:val="22"/>
        </w:rPr>
        <w:t>13.8</w:t>
      </w:r>
      <w:r w:rsidRPr="001C299B">
        <w:rPr>
          <w:sz w:val="22"/>
          <w:szCs w:val="22"/>
        </w:rPr>
        <w:t xml:space="preserve"> Permanecendo a inadimplência total ou parcial o contrato será rescindido. </w:t>
      </w:r>
    </w:p>
    <w:p w:rsidR="00C03532" w:rsidRPr="001C299B" w:rsidRDefault="00C03532" w:rsidP="00C03532">
      <w:pPr>
        <w:jc w:val="both"/>
        <w:rPr>
          <w:sz w:val="22"/>
          <w:szCs w:val="22"/>
        </w:rPr>
      </w:pPr>
    </w:p>
    <w:p w:rsidR="00C03532" w:rsidRPr="001C299B" w:rsidRDefault="00C03532" w:rsidP="00C03532">
      <w:pPr>
        <w:jc w:val="both"/>
        <w:rPr>
          <w:sz w:val="22"/>
          <w:szCs w:val="22"/>
        </w:rPr>
      </w:pPr>
      <w:r w:rsidRPr="001C299B">
        <w:rPr>
          <w:b/>
          <w:sz w:val="22"/>
          <w:szCs w:val="22"/>
        </w:rPr>
        <w:t>13.9</w:t>
      </w:r>
      <w:r w:rsidRPr="001C299B">
        <w:rPr>
          <w:sz w:val="22"/>
          <w:szCs w:val="22"/>
        </w:rPr>
        <w:t xml:space="preserve"> No caso do item 13.8, será expedida notificação à CONTRATADA para apresentar prévia defesa, no prazo de 5 (cinco) dias úteis, para dar início ao procedimento de rescisão contratual e de aplicação da penalidade de suspensão temporária de participação em licitação e impedimento de contratar com a Administração, pelo prazo de 1 (um) ano. </w:t>
      </w:r>
    </w:p>
    <w:p w:rsidR="009E7D6E" w:rsidRPr="001C299B" w:rsidRDefault="009E7D6E" w:rsidP="00C03532">
      <w:pPr>
        <w:jc w:val="both"/>
        <w:rPr>
          <w:sz w:val="22"/>
          <w:szCs w:val="22"/>
        </w:rPr>
      </w:pPr>
    </w:p>
    <w:p w:rsidR="00F10B82" w:rsidRPr="001C299B" w:rsidRDefault="007500F0" w:rsidP="003B4E99">
      <w:pPr>
        <w:jc w:val="both"/>
        <w:rPr>
          <w:b/>
          <w:sz w:val="22"/>
          <w:szCs w:val="22"/>
        </w:rPr>
      </w:pPr>
      <w:r w:rsidRPr="001C299B">
        <w:rPr>
          <w:b/>
          <w:sz w:val="22"/>
          <w:szCs w:val="22"/>
        </w:rPr>
        <w:t xml:space="preserve">14 - </w:t>
      </w:r>
      <w:r w:rsidR="00F10B82" w:rsidRPr="001C299B">
        <w:rPr>
          <w:b/>
          <w:sz w:val="22"/>
          <w:szCs w:val="22"/>
        </w:rPr>
        <w:t>CONDIÇÕES DE PAGAMENTO</w:t>
      </w:r>
      <w:r w:rsidR="00CD55AC" w:rsidRPr="001C299B">
        <w:rPr>
          <w:b/>
          <w:sz w:val="22"/>
          <w:szCs w:val="22"/>
        </w:rPr>
        <w:t xml:space="preserve"> E ALTERAÇÃO DO CONTRATO</w:t>
      </w:r>
    </w:p>
    <w:p w:rsidR="00F10B82" w:rsidRPr="001C299B" w:rsidRDefault="00F10B82" w:rsidP="003B4E99">
      <w:pPr>
        <w:jc w:val="both"/>
        <w:rPr>
          <w:sz w:val="22"/>
          <w:szCs w:val="22"/>
        </w:rPr>
      </w:pPr>
    </w:p>
    <w:p w:rsidR="004B6437" w:rsidRPr="001C299B" w:rsidRDefault="00E85ECE" w:rsidP="004B6437">
      <w:pPr>
        <w:jc w:val="both"/>
        <w:rPr>
          <w:sz w:val="22"/>
          <w:szCs w:val="22"/>
        </w:rPr>
      </w:pPr>
      <w:r w:rsidRPr="001C299B">
        <w:rPr>
          <w:b/>
          <w:sz w:val="22"/>
          <w:szCs w:val="22"/>
        </w:rPr>
        <w:t>1</w:t>
      </w:r>
      <w:r w:rsidR="007500F0" w:rsidRPr="001C299B">
        <w:rPr>
          <w:b/>
          <w:sz w:val="22"/>
          <w:szCs w:val="22"/>
        </w:rPr>
        <w:t>4</w:t>
      </w:r>
      <w:r w:rsidR="004B6437" w:rsidRPr="001C299B">
        <w:rPr>
          <w:b/>
          <w:sz w:val="22"/>
          <w:szCs w:val="22"/>
        </w:rPr>
        <w:t>.1</w:t>
      </w:r>
      <w:r w:rsidR="004B6437" w:rsidRPr="001C299B">
        <w:rPr>
          <w:sz w:val="22"/>
          <w:szCs w:val="22"/>
        </w:rPr>
        <w:t xml:space="preserve"> </w:t>
      </w:r>
      <w:r w:rsidR="00E84276" w:rsidRPr="001C299B">
        <w:rPr>
          <w:sz w:val="22"/>
          <w:szCs w:val="22"/>
        </w:rPr>
        <w:t>Os pagamentos serão efetuados, obrigatoriamente, através de crédito em conta corrente da instituição financeira contratada pelo Estado, cujo número e agência deverão ser informados pelo adjudicatário até a assinatura do contrato.</w:t>
      </w:r>
    </w:p>
    <w:p w:rsidR="004B6437" w:rsidRPr="001C299B" w:rsidRDefault="004B6437" w:rsidP="004B6437">
      <w:pPr>
        <w:jc w:val="both"/>
        <w:rPr>
          <w:sz w:val="22"/>
          <w:szCs w:val="22"/>
        </w:rPr>
      </w:pPr>
    </w:p>
    <w:p w:rsidR="009601D4" w:rsidRPr="001C299B" w:rsidRDefault="00E85ECE" w:rsidP="004B6437">
      <w:pPr>
        <w:jc w:val="both"/>
        <w:rPr>
          <w:sz w:val="22"/>
          <w:szCs w:val="22"/>
        </w:rPr>
      </w:pPr>
      <w:r w:rsidRPr="001C299B">
        <w:rPr>
          <w:b/>
          <w:sz w:val="22"/>
          <w:szCs w:val="22"/>
        </w:rPr>
        <w:t>1</w:t>
      </w:r>
      <w:r w:rsidR="007500F0" w:rsidRPr="001C299B">
        <w:rPr>
          <w:b/>
          <w:sz w:val="22"/>
          <w:szCs w:val="22"/>
        </w:rPr>
        <w:t>4</w:t>
      </w:r>
      <w:r w:rsidR="004B6437" w:rsidRPr="001C299B">
        <w:rPr>
          <w:b/>
          <w:sz w:val="22"/>
          <w:szCs w:val="22"/>
        </w:rPr>
        <w:t>.2</w:t>
      </w:r>
      <w:r w:rsidR="004B6437" w:rsidRPr="001C299B">
        <w:rPr>
          <w:sz w:val="22"/>
          <w:szCs w:val="22"/>
        </w:rPr>
        <w:t xml:space="preserve"> </w:t>
      </w:r>
      <w:r w:rsidR="00E84276" w:rsidRPr="001C299B">
        <w:rPr>
          <w:sz w:val="22"/>
          <w:szCs w:val="22"/>
        </w:rPr>
        <w:t>No caso de a CONTRATADA estar estabelecida em localidade que não possua agência da instituição financeira contratada pelo Estado ou caso verificada pelo CONTRATANTE a impossibilidade de a CONTRATADA, em razão de negativa expressa da instituição financeira contratada pelo Estado, abrir ou manter conta corrente naquela instituição financeira, o pagamento poderá ser feito mediante crédito em conta corrente de outra instituição financeira. Nesse caso, eventuais ônus financeiros e/ou contratuais adicionais serão suportados exclusivamente pela CONTRATADA.</w:t>
      </w:r>
    </w:p>
    <w:p w:rsidR="00AE0796" w:rsidRPr="001C299B" w:rsidRDefault="00AE0796" w:rsidP="004B6437">
      <w:pPr>
        <w:jc w:val="both"/>
        <w:rPr>
          <w:sz w:val="22"/>
          <w:szCs w:val="22"/>
        </w:rPr>
      </w:pPr>
    </w:p>
    <w:p w:rsidR="00AE0796" w:rsidRPr="001C299B" w:rsidRDefault="00AE0796" w:rsidP="00AE0796">
      <w:pPr>
        <w:jc w:val="both"/>
        <w:rPr>
          <w:sz w:val="22"/>
          <w:szCs w:val="22"/>
        </w:rPr>
      </w:pPr>
      <w:r w:rsidRPr="001C299B">
        <w:rPr>
          <w:b/>
          <w:sz w:val="22"/>
          <w:szCs w:val="22"/>
        </w:rPr>
        <w:t>1</w:t>
      </w:r>
      <w:r w:rsidR="007500F0" w:rsidRPr="001C299B">
        <w:rPr>
          <w:b/>
          <w:sz w:val="22"/>
          <w:szCs w:val="22"/>
        </w:rPr>
        <w:t>4</w:t>
      </w:r>
      <w:r w:rsidRPr="001C299B">
        <w:rPr>
          <w:b/>
          <w:sz w:val="22"/>
          <w:szCs w:val="22"/>
        </w:rPr>
        <w:t>.3</w:t>
      </w:r>
      <w:r w:rsidRPr="001C299B">
        <w:rPr>
          <w:sz w:val="22"/>
          <w:szCs w:val="22"/>
        </w:rPr>
        <w:t xml:space="preserve"> A cada 30 (</w:t>
      </w:r>
      <w:r w:rsidR="009E7D6E" w:rsidRPr="001C299B">
        <w:rPr>
          <w:sz w:val="22"/>
          <w:szCs w:val="22"/>
        </w:rPr>
        <w:t xml:space="preserve">trinta) dias fará o CONTRATADO </w:t>
      </w:r>
      <w:r w:rsidRPr="001C299B">
        <w:rPr>
          <w:sz w:val="22"/>
          <w:szCs w:val="22"/>
        </w:rPr>
        <w:t xml:space="preserve">a emissão das faturas dos serviços realizados, aceitos e verificados em conformidade com as etapas estabelecidas no cronograma físico-financeiro (Anexo </w:t>
      </w:r>
      <w:r w:rsidR="00AC4C20" w:rsidRPr="001C299B">
        <w:rPr>
          <w:sz w:val="22"/>
          <w:szCs w:val="22"/>
        </w:rPr>
        <w:t>03)</w:t>
      </w:r>
      <w:r w:rsidRPr="001C299B">
        <w:rPr>
          <w:sz w:val="22"/>
          <w:szCs w:val="22"/>
        </w:rPr>
        <w:t xml:space="preserve"> e obedecido o sistema de medições previsto na cláusula  </w:t>
      </w:r>
      <w:r w:rsidR="00E85ECE" w:rsidRPr="001C299B">
        <w:rPr>
          <w:sz w:val="22"/>
          <w:szCs w:val="22"/>
        </w:rPr>
        <w:t>12</w:t>
      </w:r>
      <w:r w:rsidRPr="001C299B">
        <w:rPr>
          <w:sz w:val="22"/>
          <w:szCs w:val="22"/>
        </w:rPr>
        <w:t>.</w:t>
      </w:r>
    </w:p>
    <w:p w:rsidR="00AE0796" w:rsidRPr="001C299B" w:rsidRDefault="00AE0796" w:rsidP="00AE0796">
      <w:pPr>
        <w:jc w:val="both"/>
        <w:rPr>
          <w:sz w:val="22"/>
          <w:szCs w:val="22"/>
        </w:rPr>
      </w:pPr>
    </w:p>
    <w:p w:rsidR="00AE0796" w:rsidRPr="001C299B" w:rsidRDefault="00AE0796" w:rsidP="00AE0796">
      <w:pPr>
        <w:jc w:val="both"/>
        <w:rPr>
          <w:sz w:val="22"/>
          <w:szCs w:val="22"/>
        </w:rPr>
      </w:pPr>
      <w:r w:rsidRPr="001C299B">
        <w:rPr>
          <w:b/>
          <w:sz w:val="22"/>
          <w:szCs w:val="22"/>
        </w:rPr>
        <w:t>1</w:t>
      </w:r>
      <w:r w:rsidR="007500F0" w:rsidRPr="001C299B">
        <w:rPr>
          <w:b/>
          <w:sz w:val="22"/>
          <w:szCs w:val="22"/>
        </w:rPr>
        <w:t>4</w:t>
      </w:r>
      <w:r w:rsidR="00E85ECE" w:rsidRPr="001C299B">
        <w:rPr>
          <w:b/>
          <w:sz w:val="22"/>
          <w:szCs w:val="22"/>
        </w:rPr>
        <w:t>.4</w:t>
      </w:r>
      <w:r w:rsidRPr="001C299B">
        <w:rPr>
          <w:sz w:val="22"/>
          <w:szCs w:val="22"/>
        </w:rPr>
        <w:t xml:space="preserve">   O prazo para pagamento é de até 30 (trinta) dias, a contar da data final do período de adimplemento de cada parcela.</w:t>
      </w:r>
    </w:p>
    <w:p w:rsidR="00AE0796" w:rsidRPr="001C299B" w:rsidRDefault="00AE0796" w:rsidP="00AE0796">
      <w:pPr>
        <w:jc w:val="both"/>
        <w:rPr>
          <w:sz w:val="22"/>
          <w:szCs w:val="22"/>
        </w:rPr>
      </w:pPr>
    </w:p>
    <w:p w:rsidR="00AE0796" w:rsidRPr="001C299B" w:rsidRDefault="00AE0796" w:rsidP="00AE0796">
      <w:pPr>
        <w:jc w:val="both"/>
        <w:rPr>
          <w:sz w:val="22"/>
          <w:szCs w:val="22"/>
        </w:rPr>
      </w:pPr>
      <w:r w:rsidRPr="001C299B">
        <w:rPr>
          <w:b/>
          <w:sz w:val="22"/>
          <w:szCs w:val="22"/>
        </w:rPr>
        <w:t>1</w:t>
      </w:r>
      <w:r w:rsidR="007500F0" w:rsidRPr="001C299B">
        <w:rPr>
          <w:b/>
          <w:sz w:val="22"/>
          <w:szCs w:val="22"/>
        </w:rPr>
        <w:t>4</w:t>
      </w:r>
      <w:r w:rsidRPr="001C299B">
        <w:rPr>
          <w:b/>
          <w:sz w:val="22"/>
          <w:szCs w:val="22"/>
        </w:rPr>
        <w:t>.4.1</w:t>
      </w:r>
      <w:r w:rsidRPr="001C299B">
        <w:rPr>
          <w:sz w:val="22"/>
          <w:szCs w:val="22"/>
        </w:rPr>
        <w:t xml:space="preserve">   Considera-se adimplemento o cumprimento da prestação com a entrega do objeto, devidamente atestada pelo(s) agente(s) competente(s).</w:t>
      </w:r>
    </w:p>
    <w:p w:rsidR="00AE0796" w:rsidRPr="001C299B" w:rsidRDefault="00AE0796" w:rsidP="00AE0796">
      <w:pPr>
        <w:jc w:val="both"/>
        <w:rPr>
          <w:sz w:val="22"/>
          <w:szCs w:val="22"/>
        </w:rPr>
      </w:pPr>
    </w:p>
    <w:p w:rsidR="00AE0796" w:rsidRPr="001C299B" w:rsidRDefault="00E85ECE" w:rsidP="00AE0796">
      <w:pPr>
        <w:jc w:val="both"/>
        <w:rPr>
          <w:sz w:val="22"/>
          <w:szCs w:val="22"/>
        </w:rPr>
      </w:pPr>
      <w:r w:rsidRPr="001C299B">
        <w:rPr>
          <w:b/>
          <w:sz w:val="22"/>
          <w:szCs w:val="22"/>
        </w:rPr>
        <w:t>1</w:t>
      </w:r>
      <w:r w:rsidR="007500F0" w:rsidRPr="001C299B">
        <w:rPr>
          <w:b/>
          <w:sz w:val="22"/>
          <w:szCs w:val="22"/>
        </w:rPr>
        <w:t>4</w:t>
      </w:r>
      <w:r w:rsidR="00AE0796" w:rsidRPr="001C299B">
        <w:rPr>
          <w:b/>
          <w:sz w:val="22"/>
          <w:szCs w:val="22"/>
        </w:rPr>
        <w:t>.4.2</w:t>
      </w:r>
      <w:r w:rsidR="00AE0796" w:rsidRPr="001C299B">
        <w:rPr>
          <w:sz w:val="22"/>
          <w:szCs w:val="22"/>
        </w:rPr>
        <w:t xml:space="preserve"> Caso se faça necessária a reapresentação de qualquer fatura por culpa do Contratado, o prazo de 30 (trinta) dias ficará suspenso, prosseguindo a sua contagem a partir da data da respectiva reapresentação. </w:t>
      </w:r>
    </w:p>
    <w:p w:rsidR="00AE0796" w:rsidRPr="001C299B" w:rsidRDefault="00AE0796" w:rsidP="00AE0796">
      <w:pPr>
        <w:jc w:val="both"/>
        <w:rPr>
          <w:sz w:val="22"/>
          <w:szCs w:val="22"/>
        </w:rPr>
      </w:pPr>
    </w:p>
    <w:p w:rsidR="00AE0796" w:rsidRPr="001C299B" w:rsidRDefault="00AE0796" w:rsidP="00AE0796">
      <w:pPr>
        <w:jc w:val="both"/>
        <w:rPr>
          <w:sz w:val="22"/>
          <w:szCs w:val="22"/>
        </w:rPr>
      </w:pPr>
      <w:r w:rsidRPr="001C299B">
        <w:rPr>
          <w:b/>
          <w:sz w:val="22"/>
          <w:szCs w:val="22"/>
        </w:rPr>
        <w:t>1</w:t>
      </w:r>
      <w:r w:rsidR="007500F0" w:rsidRPr="001C299B">
        <w:rPr>
          <w:b/>
          <w:sz w:val="22"/>
          <w:szCs w:val="22"/>
        </w:rPr>
        <w:t>4</w:t>
      </w:r>
      <w:r w:rsidRPr="001C299B">
        <w:rPr>
          <w:b/>
          <w:sz w:val="22"/>
          <w:szCs w:val="22"/>
        </w:rPr>
        <w:t>.5</w:t>
      </w:r>
      <w:r w:rsidR="00E85ECE" w:rsidRPr="001C299B">
        <w:rPr>
          <w:sz w:val="22"/>
          <w:szCs w:val="22"/>
        </w:rPr>
        <w:t xml:space="preserve"> </w:t>
      </w:r>
      <w:r w:rsidRPr="001C299B">
        <w:rPr>
          <w:sz w:val="22"/>
          <w:szCs w:val="22"/>
        </w:rPr>
        <w:t xml:space="preserve">O contratado deverá apresentar, juntamente com a fatura, o comprovante de recolhimento do FGTS e INSS de todos os empregados atuantes </w:t>
      </w:r>
      <w:r w:rsidR="00E84276" w:rsidRPr="001C299B">
        <w:rPr>
          <w:sz w:val="22"/>
          <w:szCs w:val="22"/>
        </w:rPr>
        <w:t>no serviço</w:t>
      </w:r>
      <w:r w:rsidRPr="001C299B">
        <w:rPr>
          <w:sz w:val="22"/>
          <w:szCs w:val="22"/>
        </w:rPr>
        <w:t>.</w:t>
      </w:r>
    </w:p>
    <w:p w:rsidR="00AE0796" w:rsidRPr="001C299B" w:rsidRDefault="00AE0796" w:rsidP="00AE0796">
      <w:pPr>
        <w:jc w:val="both"/>
        <w:rPr>
          <w:sz w:val="22"/>
          <w:szCs w:val="22"/>
        </w:rPr>
      </w:pPr>
    </w:p>
    <w:p w:rsidR="00AE0796" w:rsidRPr="001C299B" w:rsidRDefault="00AE0796" w:rsidP="00AE0796">
      <w:pPr>
        <w:jc w:val="both"/>
        <w:rPr>
          <w:sz w:val="22"/>
          <w:szCs w:val="22"/>
        </w:rPr>
      </w:pPr>
      <w:r w:rsidRPr="001C299B">
        <w:rPr>
          <w:b/>
          <w:sz w:val="22"/>
          <w:szCs w:val="22"/>
        </w:rPr>
        <w:t>1</w:t>
      </w:r>
      <w:r w:rsidR="007500F0" w:rsidRPr="001C299B">
        <w:rPr>
          <w:b/>
          <w:sz w:val="22"/>
          <w:szCs w:val="22"/>
        </w:rPr>
        <w:t>4</w:t>
      </w:r>
      <w:r w:rsidRPr="001C299B">
        <w:rPr>
          <w:b/>
          <w:sz w:val="22"/>
          <w:szCs w:val="22"/>
        </w:rPr>
        <w:t>.6</w:t>
      </w:r>
      <w:r w:rsidRPr="001C299B">
        <w:rPr>
          <w:sz w:val="22"/>
          <w:szCs w:val="22"/>
        </w:rPr>
        <w:tab/>
        <w:t xml:space="preserve"> Os pagamentos eventualmente realizados com atraso, desde que não decorram de ato ou fato atribuível à CONTRATADA, sofrerão a incidência de atualização financeira pelo</w:t>
      </w:r>
      <w:r w:rsidR="001E3B31" w:rsidRPr="001C299B">
        <w:rPr>
          <w:sz w:val="22"/>
          <w:szCs w:val="22"/>
        </w:rPr>
        <w:t xml:space="preserve"> INPC</w:t>
      </w:r>
      <w:r w:rsidRPr="001C299B">
        <w:rPr>
          <w:sz w:val="22"/>
          <w:szCs w:val="22"/>
        </w:rPr>
        <w:t xml:space="preserve"> e juros moratórios de 0,5% ao mês, calculado pro rata die, e aqueles pagos em prazo inferior ao estabelecido neste edital serão feitos mediante desconto de 0,5% ao mês pro rata die.</w:t>
      </w:r>
    </w:p>
    <w:p w:rsidR="00AE0796" w:rsidRPr="001C299B" w:rsidRDefault="00AE0796" w:rsidP="00AE0796">
      <w:pPr>
        <w:jc w:val="both"/>
        <w:rPr>
          <w:sz w:val="22"/>
          <w:szCs w:val="22"/>
        </w:rPr>
      </w:pPr>
    </w:p>
    <w:p w:rsidR="00AF6127" w:rsidRPr="001C299B" w:rsidRDefault="00E85ECE" w:rsidP="00AE0796">
      <w:pPr>
        <w:jc w:val="both"/>
        <w:rPr>
          <w:sz w:val="22"/>
          <w:szCs w:val="22"/>
        </w:rPr>
      </w:pPr>
      <w:r w:rsidRPr="001C299B">
        <w:rPr>
          <w:b/>
          <w:sz w:val="22"/>
          <w:szCs w:val="22"/>
        </w:rPr>
        <w:t>1</w:t>
      </w:r>
      <w:r w:rsidR="007500F0" w:rsidRPr="001C299B">
        <w:rPr>
          <w:b/>
          <w:sz w:val="22"/>
          <w:szCs w:val="22"/>
        </w:rPr>
        <w:t>4</w:t>
      </w:r>
      <w:r w:rsidR="00AE0796" w:rsidRPr="001C299B">
        <w:rPr>
          <w:b/>
          <w:sz w:val="22"/>
          <w:szCs w:val="22"/>
        </w:rPr>
        <w:t>.7</w:t>
      </w:r>
      <w:r w:rsidR="00AE0796" w:rsidRPr="001C299B">
        <w:rPr>
          <w:sz w:val="22"/>
          <w:szCs w:val="22"/>
        </w:rPr>
        <w:t xml:space="preserve"> </w:t>
      </w:r>
      <w:r w:rsidR="00AE0796" w:rsidRPr="001C299B">
        <w:rPr>
          <w:sz w:val="22"/>
          <w:szCs w:val="22"/>
        </w:rPr>
        <w:tab/>
        <w:t xml:space="preserve"> Decorrido o prazo de 12 (doze) meses da </w:t>
      </w:r>
      <w:r w:rsidR="00FD02CF" w:rsidRPr="001C299B">
        <w:rPr>
          <w:sz w:val="22"/>
          <w:szCs w:val="22"/>
        </w:rPr>
        <w:t>data base do orçamento</w:t>
      </w:r>
      <w:r w:rsidR="00AE0796" w:rsidRPr="001C299B">
        <w:rPr>
          <w:sz w:val="22"/>
          <w:szCs w:val="22"/>
        </w:rPr>
        <w:t xml:space="preserve">, poderá o contratado fazer jus ao reajuste do valor contratual pelo </w:t>
      </w:r>
      <w:r w:rsidR="00FD02CF" w:rsidRPr="001C299B">
        <w:rPr>
          <w:color w:val="000000" w:themeColor="text1"/>
          <w:sz w:val="22"/>
          <w:szCs w:val="22"/>
        </w:rPr>
        <w:t xml:space="preserve">índice setorial das Famílias do Boletim Mensal de Custos publicado pela Empresa de Obras Públicas do Estado do Rio de Janeiro – EMOP </w:t>
      </w:r>
      <w:r w:rsidR="00AE0796" w:rsidRPr="001C299B">
        <w:rPr>
          <w:sz w:val="22"/>
          <w:szCs w:val="22"/>
        </w:rPr>
        <w:t xml:space="preserve">, que deverá retratar a variação efetiva do custo de produção ou dos insumos utilizados na consecução </w:t>
      </w:r>
      <w:r w:rsidR="00AE0796" w:rsidRPr="001C299B">
        <w:rPr>
          <w:sz w:val="22"/>
          <w:szCs w:val="22"/>
        </w:rPr>
        <w:lastRenderedPageBreak/>
        <w:t>do objeto contratual, na forma do que dispõe o art. 40, X</w:t>
      </w:r>
      <w:r w:rsidR="009E7D6E" w:rsidRPr="001C299B">
        <w:rPr>
          <w:sz w:val="22"/>
          <w:szCs w:val="22"/>
        </w:rPr>
        <w:t>I</w:t>
      </w:r>
      <w:r w:rsidR="00AE0796" w:rsidRPr="001C299B">
        <w:rPr>
          <w:sz w:val="22"/>
          <w:szCs w:val="22"/>
        </w:rPr>
        <w:t>, da Lei n.º8.666/93 e os arts 2º e 3º da Lei n.º 10.192, de 14.02.2001.</w:t>
      </w:r>
    </w:p>
    <w:p w:rsidR="00AF6127" w:rsidRPr="001C299B" w:rsidRDefault="00AF6127" w:rsidP="00AE0796">
      <w:pPr>
        <w:jc w:val="both"/>
        <w:rPr>
          <w:sz w:val="22"/>
          <w:szCs w:val="22"/>
        </w:rPr>
      </w:pPr>
    </w:p>
    <w:p w:rsidR="00AE0796" w:rsidRPr="001C299B" w:rsidRDefault="00AF6127" w:rsidP="00AE0796">
      <w:pPr>
        <w:jc w:val="both"/>
        <w:rPr>
          <w:sz w:val="22"/>
          <w:szCs w:val="22"/>
        </w:rPr>
      </w:pPr>
      <w:r w:rsidRPr="001C299B">
        <w:rPr>
          <w:b/>
        </w:rPr>
        <w:t>14.8</w:t>
      </w:r>
      <w:r w:rsidRPr="001C299B">
        <w:t xml:space="preserve"> O pagamento por eventuais serviços ou itens não previstos, desde que devidamente justificados e previamente aprovados pela fiscalização e ratificado pela Presidente do INEA será feito com base no custo unitário constante do sistema EMOP. Os itens novos não constantes do sistema EMOP terão seus custos limitados aos indicados nos demais sistemas de orçamentação de obras ou, em caso de inexistência nestes, ao menor preço obtido junto à no mínimo três fornecedores especializados, acrescido, em qualquer caso, do BDI estabelecido pela Administração no orçamento base e aplicando-se o desconto inicialmente obtido na licitação</w:t>
      </w:r>
      <w:r w:rsidR="00AE0796" w:rsidRPr="001C299B">
        <w:rPr>
          <w:sz w:val="22"/>
          <w:szCs w:val="22"/>
        </w:rPr>
        <w:t xml:space="preserve"> </w:t>
      </w:r>
      <w:r w:rsidR="00651403" w:rsidRPr="001C299B">
        <w:rPr>
          <w:b/>
          <w:sz w:val="22"/>
          <w:szCs w:val="22"/>
        </w:rPr>
        <w:t>(item alterado pelo Voto GA-1, no âmbito do processo TCE-RJ 104.521-6/19)</w:t>
      </w:r>
    </w:p>
    <w:p w:rsidR="00E85ECE" w:rsidRPr="001C299B" w:rsidRDefault="00E85ECE" w:rsidP="00AE0796">
      <w:pPr>
        <w:jc w:val="both"/>
        <w:rPr>
          <w:sz w:val="22"/>
          <w:szCs w:val="22"/>
        </w:rPr>
      </w:pPr>
    </w:p>
    <w:p w:rsidR="00AE0796" w:rsidRPr="001C299B" w:rsidRDefault="00E85ECE" w:rsidP="00AE0796">
      <w:pPr>
        <w:jc w:val="both"/>
        <w:rPr>
          <w:sz w:val="22"/>
          <w:szCs w:val="22"/>
        </w:rPr>
      </w:pPr>
      <w:r w:rsidRPr="001C299B">
        <w:rPr>
          <w:b/>
          <w:sz w:val="22"/>
          <w:szCs w:val="22"/>
        </w:rPr>
        <w:t>1</w:t>
      </w:r>
      <w:r w:rsidR="007500F0" w:rsidRPr="001C299B">
        <w:rPr>
          <w:b/>
          <w:sz w:val="22"/>
          <w:szCs w:val="22"/>
        </w:rPr>
        <w:t>4</w:t>
      </w:r>
      <w:r w:rsidR="00AE0796" w:rsidRPr="001C299B">
        <w:rPr>
          <w:b/>
          <w:sz w:val="22"/>
          <w:szCs w:val="22"/>
        </w:rPr>
        <w:t>.9</w:t>
      </w:r>
      <w:r w:rsidR="00D079B0" w:rsidRPr="001C299B">
        <w:rPr>
          <w:sz w:val="22"/>
          <w:szCs w:val="22"/>
        </w:rPr>
        <w:tab/>
        <w:t xml:space="preserve"> </w:t>
      </w:r>
      <w:r w:rsidR="00AE0796" w:rsidRPr="001C299B">
        <w:rPr>
          <w:sz w:val="22"/>
          <w:szCs w:val="22"/>
        </w:rPr>
        <w:t>O pagamento de serviços executados antes das datas previstas nos cronogramas (</w:t>
      </w:r>
      <w:r w:rsidRPr="001C299B">
        <w:rPr>
          <w:sz w:val="22"/>
          <w:szCs w:val="22"/>
        </w:rPr>
        <w:t>serviços adiantados</w:t>
      </w:r>
      <w:r w:rsidR="00AE0796" w:rsidRPr="001C299B">
        <w:rPr>
          <w:sz w:val="22"/>
          <w:szCs w:val="22"/>
        </w:rPr>
        <w:t>) dependerá das disponibilidades de c</w:t>
      </w:r>
      <w:r w:rsidR="00AC4C20" w:rsidRPr="001C299B">
        <w:rPr>
          <w:sz w:val="22"/>
          <w:szCs w:val="22"/>
        </w:rPr>
        <w:t>aixa do contratante</w:t>
      </w:r>
      <w:r w:rsidR="00AE0796" w:rsidRPr="001C299B">
        <w:rPr>
          <w:sz w:val="22"/>
          <w:szCs w:val="22"/>
        </w:rPr>
        <w:t>, observado o percentual de desconto a que se refere a cláusula 1</w:t>
      </w:r>
      <w:r w:rsidR="007500F0" w:rsidRPr="001C299B">
        <w:rPr>
          <w:sz w:val="22"/>
          <w:szCs w:val="22"/>
        </w:rPr>
        <w:t>4</w:t>
      </w:r>
      <w:r w:rsidR="00AE0796" w:rsidRPr="001C299B">
        <w:rPr>
          <w:sz w:val="22"/>
          <w:szCs w:val="22"/>
        </w:rPr>
        <w:t>.6.</w:t>
      </w:r>
    </w:p>
    <w:p w:rsidR="008645B9" w:rsidRPr="001C299B" w:rsidRDefault="008645B9" w:rsidP="00AE0796">
      <w:pPr>
        <w:jc w:val="both"/>
        <w:rPr>
          <w:sz w:val="22"/>
          <w:szCs w:val="22"/>
        </w:rPr>
      </w:pPr>
    </w:p>
    <w:p w:rsidR="008645B9" w:rsidRPr="001C299B" w:rsidRDefault="008645B9" w:rsidP="00AE0796">
      <w:pPr>
        <w:jc w:val="both"/>
        <w:rPr>
          <w:sz w:val="22"/>
          <w:szCs w:val="22"/>
        </w:rPr>
      </w:pPr>
      <w:r w:rsidRPr="001C299B">
        <w:rPr>
          <w:b/>
          <w:sz w:val="22"/>
          <w:szCs w:val="22"/>
        </w:rPr>
        <w:t xml:space="preserve">14.10. </w:t>
      </w:r>
      <w:r w:rsidRPr="001C299B">
        <w:rPr>
          <w:sz w:val="22"/>
          <w:szCs w:val="22"/>
        </w:rPr>
        <w:t>O prazo decadencial convencionado para o Contratado solicitar o pagamento do reajuste contratual, que deverá ser protocolizado na Unidade Protocoladora do órgão contratante, é de 60 (sessenta) dias, contados da publicação do índice ajustado contratualmente, sob pena de decair o seu respectivo direito de crédito, nos termos do art.211, do Código Civil.</w:t>
      </w:r>
    </w:p>
    <w:p w:rsidR="00231018" w:rsidRPr="001C299B" w:rsidRDefault="00231018" w:rsidP="00AE0796">
      <w:pPr>
        <w:jc w:val="both"/>
        <w:rPr>
          <w:sz w:val="22"/>
          <w:szCs w:val="22"/>
        </w:rPr>
      </w:pPr>
    </w:p>
    <w:p w:rsidR="00231018" w:rsidRPr="001C299B" w:rsidRDefault="00EE2043" w:rsidP="00231018">
      <w:pPr>
        <w:jc w:val="both"/>
        <w:rPr>
          <w:sz w:val="22"/>
          <w:szCs w:val="22"/>
        </w:rPr>
      </w:pPr>
      <w:r w:rsidRPr="001C299B">
        <w:rPr>
          <w:b/>
          <w:sz w:val="22"/>
          <w:szCs w:val="22"/>
        </w:rPr>
        <w:t>14.11</w:t>
      </w:r>
      <w:r w:rsidR="00231018" w:rsidRPr="001C299B">
        <w:rPr>
          <w:sz w:val="22"/>
          <w:szCs w:val="22"/>
        </w:rPr>
        <w:t>. A prorrogação de prazos a pedido da CONTRATADA, e sem culpa do CONTRATANTE, NÃO ENSEJA reajuste ou correção.</w:t>
      </w:r>
    </w:p>
    <w:p w:rsidR="00231018" w:rsidRPr="001C299B" w:rsidRDefault="00231018" w:rsidP="00231018">
      <w:pPr>
        <w:jc w:val="both"/>
        <w:rPr>
          <w:b/>
          <w:sz w:val="22"/>
          <w:szCs w:val="22"/>
        </w:rPr>
      </w:pPr>
    </w:p>
    <w:p w:rsidR="00231018" w:rsidRPr="001C299B" w:rsidRDefault="00EE2043" w:rsidP="00231018">
      <w:pPr>
        <w:jc w:val="both"/>
        <w:rPr>
          <w:sz w:val="22"/>
          <w:szCs w:val="22"/>
        </w:rPr>
      </w:pPr>
      <w:r w:rsidRPr="001C299B">
        <w:rPr>
          <w:b/>
          <w:sz w:val="22"/>
          <w:szCs w:val="22"/>
        </w:rPr>
        <w:t>14.12</w:t>
      </w:r>
      <w:r w:rsidR="00231018" w:rsidRPr="001C299B">
        <w:rPr>
          <w:b/>
          <w:sz w:val="22"/>
          <w:szCs w:val="22"/>
        </w:rPr>
        <w:t xml:space="preserve">. </w:t>
      </w:r>
      <w:r w:rsidR="00231018" w:rsidRPr="001C299B">
        <w:rPr>
          <w:sz w:val="22"/>
          <w:szCs w:val="22"/>
        </w:rPr>
        <w:t>Será objeto de reajuste apenas o valor remanescente e ainda não pago.</w:t>
      </w:r>
    </w:p>
    <w:p w:rsidR="00231018" w:rsidRPr="001C299B" w:rsidRDefault="00231018" w:rsidP="00231018">
      <w:pPr>
        <w:jc w:val="both"/>
        <w:rPr>
          <w:b/>
          <w:sz w:val="22"/>
          <w:szCs w:val="22"/>
        </w:rPr>
      </w:pPr>
    </w:p>
    <w:p w:rsidR="003003F3" w:rsidRPr="001C299B" w:rsidRDefault="003D3EA8" w:rsidP="003003F3">
      <w:pPr>
        <w:jc w:val="both"/>
        <w:rPr>
          <w:b/>
          <w:sz w:val="22"/>
          <w:szCs w:val="22"/>
        </w:rPr>
      </w:pPr>
      <w:r w:rsidRPr="001C299B">
        <w:rPr>
          <w:b/>
          <w:sz w:val="22"/>
          <w:szCs w:val="22"/>
        </w:rPr>
        <w:t>14.</w:t>
      </w:r>
      <w:r w:rsidR="00EE2043" w:rsidRPr="001C299B">
        <w:rPr>
          <w:b/>
          <w:sz w:val="22"/>
          <w:szCs w:val="22"/>
        </w:rPr>
        <w:t>13</w:t>
      </w:r>
      <w:r w:rsidRPr="001C299B">
        <w:rPr>
          <w:b/>
          <w:sz w:val="22"/>
          <w:szCs w:val="22"/>
        </w:rPr>
        <w:t>.</w:t>
      </w:r>
      <w:r w:rsidR="003003F3" w:rsidRPr="001C299B">
        <w:rPr>
          <w:sz w:val="22"/>
          <w:szCs w:val="22"/>
        </w:rPr>
        <w:t xml:space="preserve"> As partes convencionam que o prazo decadencial para o Contratado solicitar o pagamento do reajuste contratual, que deverá ser protocolizado na Unidade Protocoladora do órgão contratante, é de 60 (sessenta) dias, contados da publicação do índice ajustado contratualmente, sob pena de decair o seu respectivo direito de crédito, nos termos do art. 211, do Código Civil. </w:t>
      </w:r>
    </w:p>
    <w:p w:rsidR="003003F3" w:rsidRPr="001C299B" w:rsidRDefault="003003F3" w:rsidP="003003F3">
      <w:pPr>
        <w:ind w:left="1416"/>
        <w:jc w:val="both"/>
        <w:rPr>
          <w:b/>
          <w:sz w:val="22"/>
          <w:szCs w:val="22"/>
        </w:rPr>
      </w:pPr>
    </w:p>
    <w:p w:rsidR="003003F3" w:rsidRPr="001C299B" w:rsidRDefault="003003F3" w:rsidP="003003F3">
      <w:pPr>
        <w:jc w:val="both"/>
        <w:rPr>
          <w:sz w:val="22"/>
          <w:szCs w:val="22"/>
        </w:rPr>
      </w:pPr>
    </w:p>
    <w:p w:rsidR="003003F3" w:rsidRPr="001C299B" w:rsidRDefault="00EE2043" w:rsidP="003003F3">
      <w:pPr>
        <w:jc w:val="both"/>
        <w:rPr>
          <w:b/>
          <w:sz w:val="22"/>
          <w:szCs w:val="22"/>
        </w:rPr>
      </w:pPr>
      <w:r w:rsidRPr="001C299B">
        <w:rPr>
          <w:b/>
          <w:sz w:val="22"/>
          <w:szCs w:val="22"/>
        </w:rPr>
        <w:t>14.14</w:t>
      </w:r>
      <w:r w:rsidR="003003F3" w:rsidRPr="001C299B">
        <w:rPr>
          <w:sz w:val="22"/>
          <w:szCs w:val="22"/>
        </w:rPr>
        <w:t xml:space="preserve"> O contrato poderá ser alterado, com as devidas justificativas, desde que por força de circunstância superveniente, nas hipóteses previstas no artigo 65, da Lei n.º 8.666/93, mediante termo aditivo.</w:t>
      </w:r>
    </w:p>
    <w:p w:rsidR="003003F3" w:rsidRPr="001C299B" w:rsidRDefault="003003F3" w:rsidP="003003F3">
      <w:pPr>
        <w:jc w:val="both"/>
        <w:rPr>
          <w:sz w:val="22"/>
          <w:szCs w:val="22"/>
        </w:rPr>
      </w:pPr>
    </w:p>
    <w:p w:rsidR="003003F3" w:rsidRPr="001C299B" w:rsidRDefault="00EE2043" w:rsidP="003003F3">
      <w:pPr>
        <w:jc w:val="both"/>
        <w:rPr>
          <w:b/>
          <w:sz w:val="22"/>
          <w:szCs w:val="22"/>
        </w:rPr>
      </w:pPr>
      <w:r w:rsidRPr="001C299B">
        <w:rPr>
          <w:b/>
          <w:sz w:val="22"/>
          <w:szCs w:val="22"/>
        </w:rPr>
        <w:t>14.15</w:t>
      </w:r>
      <w:r w:rsidR="003003F3" w:rsidRPr="001C299B">
        <w:rPr>
          <w:sz w:val="22"/>
          <w:szCs w:val="22"/>
        </w:rPr>
        <w:t xml:space="preserve"> Nos termos do preceito estabelecido no art. 65,</w:t>
      </w:r>
      <w:bookmarkStart w:id="1" w:name="art65§1"/>
      <w:bookmarkEnd w:id="1"/>
      <w:r w:rsidR="003003F3" w:rsidRPr="001C299B">
        <w:rPr>
          <w:sz w:val="22"/>
          <w:szCs w:val="22"/>
        </w:rPr>
        <w:t xml:space="preserve"> § 1º, da Lei Federal n.º 8.666/93, o Contratado obriga-se a aceitar, nas mesmas condições contratuais, e mediante termo aditivo, os acréscimos ou supressões que se fizerem necessários na obra, no montante de até 25% (vinte e cinco por cento)  ou 50% (cinquenta por cento) em caso de reforma, do valor inicial atualizado do contrato. </w:t>
      </w:r>
    </w:p>
    <w:p w:rsidR="003003F3" w:rsidRPr="001C299B" w:rsidRDefault="003003F3" w:rsidP="003003F3">
      <w:pPr>
        <w:jc w:val="both"/>
        <w:rPr>
          <w:sz w:val="22"/>
          <w:szCs w:val="22"/>
        </w:rPr>
      </w:pPr>
    </w:p>
    <w:p w:rsidR="003003F3" w:rsidRPr="001C299B" w:rsidRDefault="00EE2043" w:rsidP="003003F3">
      <w:pPr>
        <w:jc w:val="both"/>
        <w:rPr>
          <w:b/>
          <w:sz w:val="22"/>
          <w:szCs w:val="22"/>
        </w:rPr>
      </w:pPr>
      <w:r w:rsidRPr="001C299B">
        <w:rPr>
          <w:b/>
          <w:sz w:val="22"/>
          <w:szCs w:val="22"/>
        </w:rPr>
        <w:t>14.16</w:t>
      </w:r>
      <w:r w:rsidR="003D3EA8" w:rsidRPr="001C299B">
        <w:rPr>
          <w:b/>
          <w:sz w:val="22"/>
          <w:szCs w:val="22"/>
        </w:rPr>
        <w:t>.</w:t>
      </w:r>
      <w:r w:rsidR="003003F3" w:rsidRPr="001C299B">
        <w:rPr>
          <w:sz w:val="22"/>
          <w:szCs w:val="22"/>
        </w:rPr>
        <w:t xml:space="preserve"> Para efeito de observância aos limites de alterações contratuais previstos no art.65, § 1º, da Lei Federal n.º 8.666/93, as reduções ou supressões de quantitativos devem ser consideradas de forma isolada, ou seja, o conjunto de reduções e o conjunto de acréscimos devem ser sempre calculados sobre o valor original do contrato, aplicando-se a cada um desses conjuntos, </w:t>
      </w:r>
      <w:r w:rsidR="003003F3" w:rsidRPr="001C299B">
        <w:rPr>
          <w:sz w:val="22"/>
          <w:szCs w:val="22"/>
        </w:rPr>
        <w:lastRenderedPageBreak/>
        <w:t>individualmente e sem nenhum tipo de compensação entre eles, os limites de alteração estabelecidos no dispositivo legal.</w:t>
      </w:r>
    </w:p>
    <w:p w:rsidR="003003F3" w:rsidRPr="001C299B" w:rsidRDefault="003003F3" w:rsidP="003003F3">
      <w:pPr>
        <w:pStyle w:val="Corpodetexto"/>
        <w:rPr>
          <w:b/>
          <w:sz w:val="22"/>
          <w:szCs w:val="22"/>
        </w:rPr>
      </w:pPr>
    </w:p>
    <w:p w:rsidR="003003F3" w:rsidRPr="001C299B" w:rsidRDefault="00EE2043" w:rsidP="003003F3">
      <w:pPr>
        <w:jc w:val="both"/>
        <w:rPr>
          <w:b/>
          <w:sz w:val="22"/>
          <w:szCs w:val="22"/>
        </w:rPr>
      </w:pPr>
      <w:r w:rsidRPr="001C299B">
        <w:rPr>
          <w:b/>
          <w:sz w:val="22"/>
          <w:szCs w:val="22"/>
        </w:rPr>
        <w:t>14.17</w:t>
      </w:r>
      <w:r w:rsidR="003D3EA8" w:rsidRPr="001C299B">
        <w:rPr>
          <w:b/>
          <w:sz w:val="22"/>
          <w:szCs w:val="22"/>
        </w:rPr>
        <w:t>.</w:t>
      </w:r>
      <w:r w:rsidR="003003F3" w:rsidRPr="001C299B">
        <w:rPr>
          <w:sz w:val="22"/>
          <w:szCs w:val="22"/>
        </w:rPr>
        <w:t xml:space="preserve"> </w:t>
      </w:r>
      <w:r w:rsidR="003003F3" w:rsidRPr="001C299B">
        <w:rPr>
          <w:rFonts w:eastAsia="SimSun"/>
          <w:sz w:val="22"/>
          <w:szCs w:val="22"/>
        </w:rPr>
        <w:t xml:space="preserve">Na hipótese de acréscimo de itens não especificados originariamente, o respectivo termo aditivo deverá observar não só o que dispõe o item </w:t>
      </w:r>
      <w:r w:rsidR="003D3EA8" w:rsidRPr="001C299B">
        <w:rPr>
          <w:rFonts w:eastAsia="SimSun"/>
          <w:sz w:val="22"/>
          <w:szCs w:val="22"/>
        </w:rPr>
        <w:t>14.8</w:t>
      </w:r>
      <w:r w:rsidR="003003F3" w:rsidRPr="001C299B">
        <w:rPr>
          <w:rFonts w:eastAsia="SimSun"/>
          <w:sz w:val="22"/>
          <w:szCs w:val="22"/>
        </w:rPr>
        <w:t xml:space="preserve"> como também o preço desses itens deverá ser calculado considerando as referências de custo e taxa de BDI especificadas no orçamento-base da licitação, subtraindo desse preço de referência a diferença percentual entre o valor do orçamento-base e o valor global obtido na licitação, com vistas a garantir o equilíbrio econômico-financeiro do contrato e a manutenção do percentual de desconto oferecido pelo contratado. </w:t>
      </w:r>
    </w:p>
    <w:p w:rsidR="00231018" w:rsidRPr="001C299B" w:rsidRDefault="00231018" w:rsidP="00AE0796">
      <w:pPr>
        <w:jc w:val="both"/>
        <w:rPr>
          <w:sz w:val="22"/>
          <w:szCs w:val="22"/>
        </w:rPr>
      </w:pPr>
    </w:p>
    <w:p w:rsidR="001A5AAD" w:rsidRPr="001C299B" w:rsidRDefault="001A5AAD" w:rsidP="003810F9">
      <w:pPr>
        <w:ind w:right="-1"/>
        <w:jc w:val="both"/>
        <w:rPr>
          <w:sz w:val="22"/>
          <w:szCs w:val="22"/>
        </w:rPr>
      </w:pPr>
    </w:p>
    <w:p w:rsidR="008479C2" w:rsidRPr="001C299B" w:rsidRDefault="008479C2" w:rsidP="008479C2">
      <w:pPr>
        <w:pStyle w:val="Recuodecorpodetexto21"/>
        <w:ind w:firstLine="0"/>
        <w:rPr>
          <w:rFonts w:ascii="Times New Roman" w:hAnsi="Times New Roman"/>
          <w:b/>
          <w:sz w:val="22"/>
          <w:szCs w:val="22"/>
          <w:lang w:eastAsia="pt-BR"/>
        </w:rPr>
      </w:pPr>
      <w:r w:rsidRPr="001C299B">
        <w:rPr>
          <w:rFonts w:ascii="Times New Roman" w:hAnsi="Times New Roman"/>
          <w:b/>
          <w:sz w:val="22"/>
          <w:szCs w:val="22"/>
        </w:rPr>
        <w:t xml:space="preserve">15 - </w:t>
      </w:r>
      <w:r w:rsidRPr="001C299B">
        <w:rPr>
          <w:rFonts w:ascii="Times New Roman" w:hAnsi="Times New Roman"/>
          <w:b/>
          <w:sz w:val="22"/>
          <w:szCs w:val="22"/>
          <w:lang w:eastAsia="pt-BR"/>
        </w:rPr>
        <w:t>DAS SANÇÕES ADMINISTRATIVAS E DEMAIS PENALIDADES</w:t>
      </w:r>
    </w:p>
    <w:p w:rsidR="008479C2" w:rsidRPr="001C299B" w:rsidRDefault="008479C2" w:rsidP="008479C2">
      <w:pPr>
        <w:pStyle w:val="Recuodecorpodetexto21"/>
        <w:ind w:firstLine="0"/>
        <w:rPr>
          <w:rFonts w:ascii="Times New Roman" w:hAnsi="Times New Roman"/>
          <w:b/>
          <w:sz w:val="22"/>
          <w:szCs w:val="22"/>
        </w:rPr>
      </w:pPr>
    </w:p>
    <w:p w:rsidR="008479C2" w:rsidRPr="001C299B" w:rsidRDefault="008479C2" w:rsidP="008479C2">
      <w:pPr>
        <w:jc w:val="both"/>
        <w:rPr>
          <w:b/>
          <w:sz w:val="22"/>
          <w:szCs w:val="22"/>
        </w:rPr>
      </w:pPr>
      <w:r w:rsidRPr="001C299B">
        <w:rPr>
          <w:b/>
          <w:sz w:val="22"/>
          <w:szCs w:val="22"/>
        </w:rPr>
        <w:t xml:space="preserve">15.1 </w:t>
      </w:r>
      <w:r w:rsidRPr="001C299B">
        <w:rPr>
          <w:b/>
          <w:sz w:val="22"/>
          <w:szCs w:val="22"/>
        </w:rPr>
        <w:tab/>
      </w:r>
      <w:bookmarkStart w:id="2" w:name="art7"/>
      <w:bookmarkEnd w:id="2"/>
      <w:r w:rsidRPr="001C299B">
        <w:rPr>
          <w:sz w:val="22"/>
          <w:szCs w:val="22"/>
        </w:rPr>
        <w:t xml:space="preserve">A inexecução dos serviços, total ou parcial, a execução imperfeita, a mora na execução ou qualquer inadimplemento ou infração contratual, sujeitará o contratado, sem prejuízo da responsabilidade civil ou criminal que couber, às seguintes penalidades, que deverá(ão) ser graduada(s) de acordo com a gravidade da infração: </w:t>
      </w:r>
    </w:p>
    <w:p w:rsidR="008479C2" w:rsidRPr="001C299B" w:rsidRDefault="008479C2" w:rsidP="008479C2">
      <w:pPr>
        <w:jc w:val="both"/>
        <w:rPr>
          <w:sz w:val="22"/>
          <w:szCs w:val="22"/>
        </w:rPr>
      </w:pPr>
    </w:p>
    <w:p w:rsidR="008479C2" w:rsidRPr="001C299B" w:rsidRDefault="008479C2" w:rsidP="008479C2">
      <w:pPr>
        <w:jc w:val="both"/>
        <w:rPr>
          <w:sz w:val="22"/>
          <w:szCs w:val="22"/>
        </w:rPr>
      </w:pPr>
      <w:r w:rsidRPr="001C299B">
        <w:rPr>
          <w:b/>
          <w:sz w:val="22"/>
          <w:szCs w:val="22"/>
        </w:rPr>
        <w:t>a)</w:t>
      </w:r>
      <w:r w:rsidRPr="001C299B">
        <w:rPr>
          <w:sz w:val="22"/>
          <w:szCs w:val="22"/>
        </w:rPr>
        <w:t xml:space="preserve"> advertência;</w:t>
      </w:r>
    </w:p>
    <w:p w:rsidR="008479C2" w:rsidRPr="001C299B" w:rsidRDefault="008479C2" w:rsidP="008479C2">
      <w:pPr>
        <w:jc w:val="both"/>
        <w:rPr>
          <w:sz w:val="22"/>
          <w:szCs w:val="22"/>
        </w:rPr>
      </w:pPr>
    </w:p>
    <w:p w:rsidR="008479C2" w:rsidRPr="001C299B" w:rsidRDefault="008479C2" w:rsidP="008479C2">
      <w:pPr>
        <w:jc w:val="both"/>
        <w:rPr>
          <w:sz w:val="22"/>
          <w:szCs w:val="22"/>
        </w:rPr>
      </w:pPr>
      <w:r w:rsidRPr="001C299B">
        <w:rPr>
          <w:b/>
          <w:sz w:val="22"/>
          <w:szCs w:val="22"/>
        </w:rPr>
        <w:t>b)</w:t>
      </w:r>
      <w:r w:rsidRPr="001C299B">
        <w:rPr>
          <w:sz w:val="22"/>
          <w:szCs w:val="22"/>
        </w:rPr>
        <w:t xml:space="preserve"> multa administrativa; </w:t>
      </w:r>
    </w:p>
    <w:p w:rsidR="008479C2" w:rsidRPr="001C299B" w:rsidRDefault="008479C2" w:rsidP="008479C2">
      <w:pPr>
        <w:jc w:val="both"/>
        <w:rPr>
          <w:sz w:val="22"/>
          <w:szCs w:val="22"/>
        </w:rPr>
      </w:pPr>
    </w:p>
    <w:p w:rsidR="008479C2" w:rsidRPr="001C299B" w:rsidRDefault="008479C2" w:rsidP="008479C2">
      <w:pPr>
        <w:jc w:val="both"/>
        <w:rPr>
          <w:sz w:val="22"/>
          <w:szCs w:val="22"/>
        </w:rPr>
      </w:pPr>
      <w:r w:rsidRPr="001C299B">
        <w:rPr>
          <w:b/>
          <w:sz w:val="22"/>
          <w:szCs w:val="22"/>
        </w:rPr>
        <w:t>c)</w:t>
      </w:r>
      <w:r w:rsidRPr="001C299B">
        <w:rPr>
          <w:sz w:val="22"/>
          <w:szCs w:val="22"/>
        </w:rPr>
        <w:t xml:space="preserve"> suspensão temporária da participação em licitação e impedimento de contratar com a Administração Pública do Estado do Rio de Janeiro;</w:t>
      </w:r>
    </w:p>
    <w:p w:rsidR="008479C2" w:rsidRPr="001C299B" w:rsidRDefault="008479C2" w:rsidP="008479C2">
      <w:pPr>
        <w:jc w:val="both"/>
        <w:rPr>
          <w:sz w:val="22"/>
          <w:szCs w:val="22"/>
        </w:rPr>
      </w:pPr>
    </w:p>
    <w:p w:rsidR="00D51FA0" w:rsidRPr="001C299B" w:rsidRDefault="008479C2" w:rsidP="008479C2">
      <w:pPr>
        <w:jc w:val="both"/>
        <w:rPr>
          <w:sz w:val="22"/>
          <w:szCs w:val="22"/>
        </w:rPr>
      </w:pPr>
      <w:r w:rsidRPr="001C299B">
        <w:rPr>
          <w:b/>
          <w:sz w:val="22"/>
          <w:szCs w:val="22"/>
        </w:rPr>
        <w:t>d)</w:t>
      </w:r>
      <w:r w:rsidRPr="001C299B">
        <w:rPr>
          <w:sz w:val="22"/>
          <w:szCs w:val="22"/>
        </w:rPr>
        <w:t xml:space="preserve"> declaração de inidoneidade para licitar e contratar com a Administração Pública</w:t>
      </w:r>
      <w:r w:rsidR="00D51FA0" w:rsidRPr="001C299B">
        <w:rPr>
          <w:sz w:val="22"/>
          <w:szCs w:val="22"/>
        </w:rPr>
        <w:t>.</w:t>
      </w:r>
    </w:p>
    <w:p w:rsidR="008479C2" w:rsidRPr="001C299B" w:rsidRDefault="00D51FA0" w:rsidP="008479C2">
      <w:pPr>
        <w:jc w:val="both"/>
        <w:rPr>
          <w:sz w:val="22"/>
          <w:szCs w:val="22"/>
        </w:rPr>
      </w:pPr>
      <w:r w:rsidRPr="001C299B">
        <w:rPr>
          <w:sz w:val="22"/>
          <w:szCs w:val="22"/>
        </w:rPr>
        <w:t xml:space="preserve"> </w:t>
      </w:r>
    </w:p>
    <w:p w:rsidR="008479C2" w:rsidRPr="001C299B" w:rsidRDefault="008479C2" w:rsidP="008479C2">
      <w:pPr>
        <w:jc w:val="both"/>
        <w:rPr>
          <w:sz w:val="22"/>
          <w:szCs w:val="22"/>
        </w:rPr>
      </w:pPr>
      <w:r w:rsidRPr="001C299B">
        <w:rPr>
          <w:b/>
          <w:sz w:val="22"/>
          <w:szCs w:val="22"/>
        </w:rPr>
        <w:t>15.2</w:t>
      </w:r>
      <w:r w:rsidRPr="001C299B">
        <w:rPr>
          <w:sz w:val="22"/>
          <w:szCs w:val="22"/>
        </w:rPr>
        <w:t xml:space="preserve"> A sanção administrativa deve ser determinada de acordo com a natureza e a gravidade da falta cometida. </w:t>
      </w:r>
    </w:p>
    <w:p w:rsidR="008479C2" w:rsidRPr="001C299B" w:rsidRDefault="008479C2" w:rsidP="008479C2">
      <w:pPr>
        <w:jc w:val="both"/>
        <w:rPr>
          <w:sz w:val="22"/>
          <w:szCs w:val="22"/>
        </w:rPr>
      </w:pPr>
    </w:p>
    <w:p w:rsidR="008479C2" w:rsidRPr="001C299B" w:rsidRDefault="008479C2" w:rsidP="008479C2">
      <w:pPr>
        <w:jc w:val="both"/>
        <w:rPr>
          <w:sz w:val="22"/>
          <w:szCs w:val="22"/>
        </w:rPr>
      </w:pPr>
      <w:r w:rsidRPr="001C299B">
        <w:rPr>
          <w:b/>
          <w:sz w:val="22"/>
          <w:szCs w:val="22"/>
        </w:rPr>
        <w:t>15.2.1</w:t>
      </w:r>
      <w:r w:rsidRPr="001C299B">
        <w:rPr>
          <w:sz w:val="22"/>
          <w:szCs w:val="22"/>
        </w:rPr>
        <w:t xml:space="preserve"> Quando a penalidade envolver prazo ou valor, a natureza e a gravidade da falta cometida também deverão ser considerados para a sua fixação. </w:t>
      </w:r>
    </w:p>
    <w:p w:rsidR="008479C2" w:rsidRPr="001C299B" w:rsidRDefault="008479C2" w:rsidP="008479C2">
      <w:pPr>
        <w:jc w:val="both"/>
        <w:rPr>
          <w:sz w:val="22"/>
          <w:szCs w:val="22"/>
        </w:rPr>
      </w:pPr>
    </w:p>
    <w:p w:rsidR="008479C2" w:rsidRPr="001C299B" w:rsidRDefault="008479C2" w:rsidP="008479C2">
      <w:pPr>
        <w:jc w:val="both"/>
        <w:rPr>
          <w:b/>
          <w:sz w:val="22"/>
          <w:szCs w:val="22"/>
        </w:rPr>
      </w:pPr>
      <w:r w:rsidRPr="001C299B">
        <w:rPr>
          <w:b/>
          <w:sz w:val="22"/>
          <w:szCs w:val="22"/>
        </w:rPr>
        <w:t>15.3</w:t>
      </w:r>
      <w:r w:rsidRPr="001C299B">
        <w:rPr>
          <w:b/>
          <w:sz w:val="22"/>
          <w:szCs w:val="22"/>
        </w:rPr>
        <w:tab/>
      </w:r>
      <w:r w:rsidRPr="001C299B">
        <w:rPr>
          <w:sz w:val="22"/>
          <w:szCs w:val="22"/>
        </w:rPr>
        <w:t xml:space="preserve">A imposição das penalidades é de competência exclusiva do órgão licitante. </w:t>
      </w:r>
      <w:r w:rsidRPr="001C299B">
        <w:rPr>
          <w:i/>
          <w:sz w:val="22"/>
          <w:szCs w:val="22"/>
        </w:rPr>
        <w:t>(ver nota explicativa n° 31)</w:t>
      </w:r>
    </w:p>
    <w:p w:rsidR="008479C2" w:rsidRPr="001C299B" w:rsidRDefault="008479C2" w:rsidP="008479C2">
      <w:pPr>
        <w:jc w:val="both"/>
        <w:rPr>
          <w:b/>
          <w:sz w:val="22"/>
          <w:szCs w:val="22"/>
        </w:rPr>
      </w:pPr>
    </w:p>
    <w:p w:rsidR="008479C2" w:rsidRPr="001C299B" w:rsidRDefault="008479C2" w:rsidP="008479C2">
      <w:pPr>
        <w:jc w:val="both"/>
        <w:rPr>
          <w:sz w:val="22"/>
          <w:szCs w:val="22"/>
        </w:rPr>
      </w:pPr>
      <w:r w:rsidRPr="001C299B">
        <w:rPr>
          <w:b/>
          <w:sz w:val="22"/>
          <w:szCs w:val="22"/>
        </w:rPr>
        <w:t>15.3.1</w:t>
      </w:r>
      <w:r w:rsidRPr="001C299B">
        <w:rPr>
          <w:sz w:val="22"/>
          <w:szCs w:val="22"/>
        </w:rPr>
        <w:t xml:space="preserve"> A advertência e a multa, previstas nas alíneas </w:t>
      </w:r>
      <w:r w:rsidRPr="001C299B">
        <w:rPr>
          <w:sz w:val="22"/>
          <w:szCs w:val="22"/>
          <w:u w:val="single"/>
        </w:rPr>
        <w:t>a</w:t>
      </w:r>
      <w:r w:rsidRPr="001C299B">
        <w:rPr>
          <w:sz w:val="22"/>
          <w:szCs w:val="22"/>
        </w:rPr>
        <w:t xml:space="preserve"> e </w:t>
      </w:r>
      <w:r w:rsidRPr="001C299B">
        <w:rPr>
          <w:sz w:val="22"/>
          <w:szCs w:val="22"/>
          <w:u w:val="single"/>
        </w:rPr>
        <w:t>b</w:t>
      </w:r>
      <w:r w:rsidRPr="001C299B">
        <w:rPr>
          <w:sz w:val="22"/>
          <w:szCs w:val="22"/>
        </w:rPr>
        <w:t>, do item 15.1, serão impostas pelo Ordenador de Despesa, na forma do parágrafo único, do art. 35, do Decreto Estadual nº 3.149/80.</w:t>
      </w:r>
    </w:p>
    <w:p w:rsidR="008479C2" w:rsidRPr="001C299B" w:rsidRDefault="008479C2" w:rsidP="008479C2">
      <w:pPr>
        <w:jc w:val="both"/>
        <w:rPr>
          <w:b/>
          <w:sz w:val="22"/>
          <w:szCs w:val="22"/>
        </w:rPr>
      </w:pPr>
    </w:p>
    <w:p w:rsidR="008479C2" w:rsidRPr="001C299B" w:rsidRDefault="008479C2" w:rsidP="008479C2">
      <w:pPr>
        <w:jc w:val="both"/>
        <w:rPr>
          <w:sz w:val="22"/>
          <w:szCs w:val="22"/>
        </w:rPr>
      </w:pPr>
      <w:r w:rsidRPr="001C299B">
        <w:rPr>
          <w:b/>
          <w:sz w:val="22"/>
          <w:szCs w:val="22"/>
        </w:rPr>
        <w:t>15.3.2</w:t>
      </w:r>
      <w:r w:rsidRPr="001C299B">
        <w:rPr>
          <w:sz w:val="22"/>
          <w:szCs w:val="22"/>
        </w:rPr>
        <w:t xml:space="preserve"> A suspensão temporária da participação em licitação e impedimento de contratar com a Administração Pública do Estado do Rio de Janeiro, prevista na alínea </w:t>
      </w:r>
      <w:r w:rsidRPr="001C299B">
        <w:rPr>
          <w:sz w:val="22"/>
          <w:szCs w:val="22"/>
          <w:u w:val="single"/>
        </w:rPr>
        <w:t>c,</w:t>
      </w:r>
      <w:r w:rsidRPr="001C299B">
        <w:rPr>
          <w:sz w:val="22"/>
          <w:szCs w:val="22"/>
        </w:rPr>
        <w:t xml:space="preserve"> do item 15.1, será imposta pelo próprio Secretário de Estado ou pelo Ordenador de Despesa, na forma do parágrafo único, do art. 35, do Decreto Estadual nº 3.149/80, devendo, neste caso, a decisão ser submetida à apreciação do próprio Secretário de Estado. </w:t>
      </w:r>
    </w:p>
    <w:p w:rsidR="008479C2" w:rsidRPr="001C299B" w:rsidRDefault="008479C2" w:rsidP="008479C2">
      <w:pPr>
        <w:jc w:val="both"/>
        <w:rPr>
          <w:b/>
          <w:sz w:val="22"/>
          <w:szCs w:val="22"/>
        </w:rPr>
      </w:pPr>
    </w:p>
    <w:p w:rsidR="008479C2" w:rsidRPr="001C299B" w:rsidRDefault="008479C2" w:rsidP="008479C2">
      <w:pPr>
        <w:jc w:val="both"/>
        <w:rPr>
          <w:sz w:val="22"/>
          <w:szCs w:val="22"/>
        </w:rPr>
      </w:pPr>
      <w:r w:rsidRPr="001C299B">
        <w:rPr>
          <w:b/>
          <w:sz w:val="22"/>
          <w:szCs w:val="22"/>
        </w:rPr>
        <w:t>15.3.3</w:t>
      </w:r>
      <w:r w:rsidRPr="001C299B">
        <w:rPr>
          <w:sz w:val="22"/>
          <w:szCs w:val="22"/>
        </w:rPr>
        <w:t xml:space="preserve"> A aplicação da sanção prevista na alínea </w:t>
      </w:r>
      <w:r w:rsidRPr="001C299B">
        <w:rPr>
          <w:sz w:val="22"/>
          <w:szCs w:val="22"/>
          <w:u w:val="single"/>
        </w:rPr>
        <w:t>d</w:t>
      </w:r>
      <w:r w:rsidRPr="001C299B">
        <w:rPr>
          <w:sz w:val="22"/>
          <w:szCs w:val="22"/>
        </w:rPr>
        <w:t xml:space="preserve">, </w:t>
      </w:r>
      <w:r w:rsidRPr="001C299B">
        <w:rPr>
          <w:bCs/>
          <w:sz w:val="22"/>
          <w:szCs w:val="22"/>
        </w:rPr>
        <w:t xml:space="preserve">do </w:t>
      </w:r>
      <w:r w:rsidRPr="001C299B">
        <w:rPr>
          <w:sz w:val="22"/>
          <w:szCs w:val="22"/>
        </w:rPr>
        <w:t>item 15.1, é de competência exclusiva do Secretário de Estado.</w:t>
      </w:r>
    </w:p>
    <w:p w:rsidR="008479C2" w:rsidRPr="001C299B" w:rsidRDefault="008479C2" w:rsidP="008479C2">
      <w:pPr>
        <w:jc w:val="both"/>
        <w:rPr>
          <w:sz w:val="22"/>
          <w:szCs w:val="22"/>
        </w:rPr>
      </w:pPr>
    </w:p>
    <w:p w:rsidR="008479C2" w:rsidRPr="001C299B" w:rsidRDefault="008479C2" w:rsidP="008479C2">
      <w:pPr>
        <w:jc w:val="both"/>
        <w:rPr>
          <w:sz w:val="22"/>
          <w:szCs w:val="22"/>
        </w:rPr>
      </w:pPr>
      <w:r w:rsidRPr="001C299B">
        <w:rPr>
          <w:b/>
          <w:sz w:val="22"/>
          <w:szCs w:val="22"/>
        </w:rPr>
        <w:lastRenderedPageBreak/>
        <w:t>15.4</w:t>
      </w:r>
      <w:r w:rsidRPr="001C299B">
        <w:rPr>
          <w:sz w:val="22"/>
          <w:szCs w:val="22"/>
        </w:rPr>
        <w:tab/>
        <w:t xml:space="preserve">A multa administrativa, prevista na alínea </w:t>
      </w:r>
      <w:r w:rsidRPr="001C299B">
        <w:rPr>
          <w:sz w:val="22"/>
          <w:szCs w:val="22"/>
          <w:u w:val="single"/>
        </w:rPr>
        <w:t>b,</w:t>
      </w:r>
      <w:r w:rsidRPr="001C299B">
        <w:rPr>
          <w:sz w:val="22"/>
          <w:szCs w:val="22"/>
        </w:rPr>
        <w:t xml:space="preserve"> do item 15.1: </w:t>
      </w:r>
    </w:p>
    <w:p w:rsidR="008479C2" w:rsidRPr="001C299B" w:rsidRDefault="008479C2" w:rsidP="008479C2">
      <w:pPr>
        <w:jc w:val="both"/>
        <w:rPr>
          <w:sz w:val="22"/>
          <w:szCs w:val="22"/>
        </w:rPr>
      </w:pPr>
    </w:p>
    <w:p w:rsidR="008479C2" w:rsidRPr="001C299B" w:rsidRDefault="008479C2" w:rsidP="008479C2">
      <w:pPr>
        <w:jc w:val="both"/>
        <w:rPr>
          <w:sz w:val="22"/>
          <w:szCs w:val="22"/>
        </w:rPr>
      </w:pPr>
      <w:r w:rsidRPr="001C299B">
        <w:rPr>
          <w:b/>
          <w:sz w:val="22"/>
          <w:szCs w:val="22"/>
        </w:rPr>
        <w:t>a)</w:t>
      </w:r>
      <w:r w:rsidRPr="001C299B">
        <w:rPr>
          <w:sz w:val="22"/>
          <w:szCs w:val="22"/>
        </w:rPr>
        <w:t xml:space="preserve"> corresponderá ao valor de até 5% (cinco por cento) sobre o valor do Contrato, aplicada de acordo com a gravidade da infração e proporcionalmente às parcelas não executadas;</w:t>
      </w:r>
    </w:p>
    <w:p w:rsidR="008479C2" w:rsidRPr="001C299B" w:rsidRDefault="008479C2" w:rsidP="008479C2">
      <w:pPr>
        <w:jc w:val="both"/>
        <w:rPr>
          <w:sz w:val="22"/>
          <w:szCs w:val="22"/>
        </w:rPr>
      </w:pPr>
    </w:p>
    <w:p w:rsidR="008479C2" w:rsidRPr="001C299B" w:rsidRDefault="008479C2" w:rsidP="008479C2">
      <w:pPr>
        <w:jc w:val="both"/>
        <w:rPr>
          <w:sz w:val="22"/>
          <w:szCs w:val="22"/>
        </w:rPr>
      </w:pPr>
      <w:r w:rsidRPr="001C299B">
        <w:rPr>
          <w:b/>
          <w:sz w:val="22"/>
          <w:szCs w:val="22"/>
        </w:rPr>
        <w:t>b)</w:t>
      </w:r>
      <w:r w:rsidRPr="001C299B">
        <w:rPr>
          <w:sz w:val="22"/>
          <w:szCs w:val="22"/>
        </w:rPr>
        <w:t xml:space="preserve"> poderá ser aplicada cumulativamente a qualquer outra; </w:t>
      </w:r>
    </w:p>
    <w:p w:rsidR="008479C2" w:rsidRPr="001C299B" w:rsidRDefault="008479C2" w:rsidP="008479C2">
      <w:pPr>
        <w:jc w:val="both"/>
        <w:rPr>
          <w:sz w:val="22"/>
          <w:szCs w:val="22"/>
        </w:rPr>
      </w:pPr>
    </w:p>
    <w:p w:rsidR="008479C2" w:rsidRPr="001C299B" w:rsidRDefault="008479C2" w:rsidP="008479C2">
      <w:pPr>
        <w:jc w:val="both"/>
        <w:rPr>
          <w:sz w:val="22"/>
          <w:szCs w:val="22"/>
        </w:rPr>
      </w:pPr>
      <w:r w:rsidRPr="001C299B">
        <w:rPr>
          <w:b/>
          <w:sz w:val="22"/>
          <w:szCs w:val="22"/>
        </w:rPr>
        <w:t>c)</w:t>
      </w:r>
      <w:r w:rsidRPr="001C299B">
        <w:rPr>
          <w:sz w:val="22"/>
          <w:szCs w:val="22"/>
        </w:rPr>
        <w:t xml:space="preserve"> não tem caráter compensatório e seu pagamento não exime a responsabilidade por perdas e danos das infrações cometidas; </w:t>
      </w:r>
    </w:p>
    <w:p w:rsidR="008479C2" w:rsidRPr="001C299B" w:rsidRDefault="008479C2" w:rsidP="008479C2">
      <w:pPr>
        <w:jc w:val="both"/>
        <w:rPr>
          <w:sz w:val="22"/>
          <w:szCs w:val="22"/>
        </w:rPr>
      </w:pPr>
    </w:p>
    <w:p w:rsidR="008479C2" w:rsidRPr="001C299B" w:rsidRDefault="008479C2" w:rsidP="008479C2">
      <w:pPr>
        <w:jc w:val="both"/>
        <w:rPr>
          <w:sz w:val="22"/>
          <w:szCs w:val="22"/>
        </w:rPr>
      </w:pPr>
      <w:r w:rsidRPr="001C299B">
        <w:rPr>
          <w:b/>
          <w:sz w:val="22"/>
          <w:szCs w:val="22"/>
        </w:rPr>
        <w:t>d)</w:t>
      </w:r>
      <w:r w:rsidRPr="001C299B">
        <w:rPr>
          <w:sz w:val="22"/>
          <w:szCs w:val="22"/>
        </w:rPr>
        <w:t xml:space="preserve"> deverá ser graduada conforme a gravidade da infração;</w:t>
      </w:r>
    </w:p>
    <w:p w:rsidR="008479C2" w:rsidRPr="001C299B" w:rsidRDefault="008479C2" w:rsidP="008479C2">
      <w:pPr>
        <w:jc w:val="both"/>
        <w:rPr>
          <w:sz w:val="22"/>
          <w:szCs w:val="22"/>
        </w:rPr>
      </w:pPr>
    </w:p>
    <w:p w:rsidR="008479C2" w:rsidRPr="001C299B" w:rsidRDefault="008479C2" w:rsidP="008479C2">
      <w:pPr>
        <w:jc w:val="both"/>
        <w:rPr>
          <w:sz w:val="22"/>
          <w:szCs w:val="22"/>
        </w:rPr>
      </w:pPr>
      <w:r w:rsidRPr="001C299B">
        <w:rPr>
          <w:b/>
          <w:sz w:val="22"/>
          <w:szCs w:val="22"/>
        </w:rPr>
        <w:t>e)</w:t>
      </w:r>
      <w:r w:rsidRPr="001C299B">
        <w:rPr>
          <w:sz w:val="22"/>
          <w:szCs w:val="22"/>
        </w:rPr>
        <w:t xml:space="preserve"> nas reincidências específicas, deverá corresponder ao dobro do valor da que tiver sido inicialmente imposta, observando-se sempre o limite de 20% (vinte por cento) do valor do contrato ou do empenho, conforme preceitua o artigo 87 do Decreto Estadual n.º 3.149/80. </w:t>
      </w:r>
    </w:p>
    <w:p w:rsidR="008479C2" w:rsidRPr="001C299B" w:rsidRDefault="008479C2" w:rsidP="008479C2">
      <w:pPr>
        <w:jc w:val="both"/>
        <w:rPr>
          <w:sz w:val="22"/>
          <w:szCs w:val="22"/>
        </w:rPr>
      </w:pPr>
    </w:p>
    <w:p w:rsidR="008479C2" w:rsidRPr="001C299B" w:rsidRDefault="008479C2" w:rsidP="008479C2">
      <w:pPr>
        <w:pStyle w:val="Default"/>
        <w:rPr>
          <w:b/>
          <w:sz w:val="22"/>
          <w:szCs w:val="22"/>
        </w:rPr>
      </w:pPr>
      <w:r w:rsidRPr="001C299B">
        <w:rPr>
          <w:b/>
          <w:sz w:val="22"/>
          <w:szCs w:val="22"/>
        </w:rPr>
        <w:t>15.5</w:t>
      </w:r>
      <w:r w:rsidRPr="001C299B">
        <w:rPr>
          <w:sz w:val="22"/>
          <w:szCs w:val="22"/>
        </w:rPr>
        <w:t xml:space="preserve"> A advertência poderá ser aplicada quando a CONTRATADA não apresentar a documentação exigida nos itens 13.5 e 13.6, no prazo de 10 (dez) dias da sua exigência, o que configura a mora. </w:t>
      </w:r>
      <w:r w:rsidRPr="001C299B">
        <w:rPr>
          <w:i/>
          <w:sz w:val="22"/>
          <w:szCs w:val="22"/>
        </w:rPr>
        <w:t>(ver nota explicativa n° 32)</w:t>
      </w:r>
    </w:p>
    <w:p w:rsidR="008479C2" w:rsidRPr="001C299B" w:rsidRDefault="008479C2" w:rsidP="008479C2">
      <w:pPr>
        <w:jc w:val="both"/>
        <w:rPr>
          <w:b/>
          <w:sz w:val="22"/>
          <w:szCs w:val="22"/>
        </w:rPr>
      </w:pPr>
    </w:p>
    <w:p w:rsidR="008479C2" w:rsidRPr="001C299B" w:rsidRDefault="008479C2" w:rsidP="008479C2">
      <w:pPr>
        <w:jc w:val="both"/>
        <w:rPr>
          <w:sz w:val="22"/>
          <w:szCs w:val="22"/>
        </w:rPr>
      </w:pPr>
      <w:r w:rsidRPr="001C299B">
        <w:rPr>
          <w:b/>
          <w:sz w:val="22"/>
          <w:szCs w:val="22"/>
        </w:rPr>
        <w:t>15.6</w:t>
      </w:r>
      <w:r w:rsidRPr="001C299B">
        <w:rPr>
          <w:sz w:val="22"/>
          <w:szCs w:val="22"/>
        </w:rPr>
        <w:t xml:space="preserve"> </w:t>
      </w:r>
      <w:r w:rsidRPr="001C299B">
        <w:rPr>
          <w:sz w:val="22"/>
          <w:szCs w:val="22"/>
        </w:rPr>
        <w:tab/>
        <w:t xml:space="preserve">A suspensão temporária da participação em licitação e impedimento de contratar com a Administração Pública do Estado do Rio de Janeiro, prevista na alínea </w:t>
      </w:r>
      <w:r w:rsidRPr="001C299B">
        <w:rPr>
          <w:sz w:val="22"/>
          <w:szCs w:val="22"/>
          <w:u w:val="single"/>
        </w:rPr>
        <w:t>c,</w:t>
      </w:r>
      <w:r w:rsidRPr="001C299B">
        <w:rPr>
          <w:sz w:val="22"/>
          <w:szCs w:val="22"/>
        </w:rPr>
        <w:t xml:space="preserve"> do item 15.1: </w:t>
      </w:r>
    </w:p>
    <w:p w:rsidR="008479C2" w:rsidRPr="001C299B" w:rsidRDefault="008479C2" w:rsidP="008479C2">
      <w:pPr>
        <w:jc w:val="both"/>
        <w:rPr>
          <w:sz w:val="22"/>
          <w:szCs w:val="22"/>
        </w:rPr>
      </w:pPr>
    </w:p>
    <w:p w:rsidR="008479C2" w:rsidRPr="001C299B" w:rsidRDefault="008479C2" w:rsidP="008479C2">
      <w:pPr>
        <w:jc w:val="both"/>
        <w:rPr>
          <w:sz w:val="22"/>
          <w:szCs w:val="22"/>
        </w:rPr>
      </w:pPr>
      <w:r w:rsidRPr="001C299B">
        <w:rPr>
          <w:b/>
          <w:sz w:val="22"/>
          <w:szCs w:val="22"/>
        </w:rPr>
        <w:t>a)</w:t>
      </w:r>
      <w:r w:rsidRPr="001C299B">
        <w:rPr>
          <w:sz w:val="22"/>
          <w:szCs w:val="22"/>
        </w:rPr>
        <w:t xml:space="preserve"> não poderá ser aplicada em prazo superior a 2 (dois) anos;</w:t>
      </w:r>
    </w:p>
    <w:p w:rsidR="008479C2" w:rsidRPr="001C299B" w:rsidRDefault="008479C2" w:rsidP="008479C2">
      <w:pPr>
        <w:jc w:val="both"/>
        <w:rPr>
          <w:sz w:val="22"/>
          <w:szCs w:val="22"/>
        </w:rPr>
      </w:pPr>
    </w:p>
    <w:p w:rsidR="008479C2" w:rsidRPr="001C299B" w:rsidRDefault="008479C2" w:rsidP="008479C2">
      <w:pPr>
        <w:jc w:val="both"/>
        <w:rPr>
          <w:sz w:val="22"/>
          <w:szCs w:val="22"/>
        </w:rPr>
      </w:pPr>
      <w:r w:rsidRPr="001C299B">
        <w:rPr>
          <w:b/>
          <w:sz w:val="22"/>
          <w:szCs w:val="22"/>
        </w:rPr>
        <w:t>b)</w:t>
      </w:r>
      <w:r w:rsidRPr="001C299B">
        <w:rPr>
          <w:sz w:val="22"/>
          <w:szCs w:val="22"/>
        </w:rPr>
        <w:t xml:space="preserve"> sem prejuízo de outras hipóteses, deverá ser aplicada quando o adjudicatário faltoso, sancionado com multa, não realizar o depósito do respectivo valor, no prazo devido.  </w:t>
      </w:r>
    </w:p>
    <w:p w:rsidR="008479C2" w:rsidRPr="001C299B" w:rsidRDefault="008479C2" w:rsidP="008479C2">
      <w:pPr>
        <w:jc w:val="both"/>
        <w:rPr>
          <w:sz w:val="22"/>
          <w:szCs w:val="22"/>
        </w:rPr>
      </w:pPr>
    </w:p>
    <w:p w:rsidR="008479C2" w:rsidRPr="001C299B" w:rsidRDefault="008479C2" w:rsidP="008479C2">
      <w:pPr>
        <w:jc w:val="both"/>
        <w:rPr>
          <w:sz w:val="22"/>
          <w:szCs w:val="22"/>
        </w:rPr>
      </w:pPr>
      <w:r w:rsidRPr="001C299B">
        <w:rPr>
          <w:b/>
          <w:sz w:val="22"/>
          <w:szCs w:val="22"/>
        </w:rPr>
        <w:t>c)</w:t>
      </w:r>
      <w:r w:rsidRPr="001C299B">
        <w:rPr>
          <w:sz w:val="22"/>
          <w:szCs w:val="22"/>
        </w:rPr>
        <w:t xml:space="preserve"> será aplicada, pelo prazo de 1 (um) ano, conjuntamente à rescisão contratual, no caso de descumprimento total ou parcial do objeto, configurando inadimplemento. </w:t>
      </w:r>
    </w:p>
    <w:p w:rsidR="008479C2" w:rsidRPr="001C299B" w:rsidRDefault="008479C2" w:rsidP="008479C2">
      <w:pPr>
        <w:pStyle w:val="Default"/>
        <w:jc w:val="both"/>
        <w:rPr>
          <w:color w:val="auto"/>
          <w:sz w:val="22"/>
          <w:szCs w:val="22"/>
        </w:rPr>
      </w:pPr>
    </w:p>
    <w:p w:rsidR="008479C2" w:rsidRPr="001C299B" w:rsidRDefault="008479C2" w:rsidP="008479C2">
      <w:pPr>
        <w:jc w:val="both"/>
        <w:rPr>
          <w:sz w:val="22"/>
          <w:szCs w:val="22"/>
        </w:rPr>
      </w:pPr>
      <w:r w:rsidRPr="001C299B">
        <w:rPr>
          <w:b/>
          <w:sz w:val="22"/>
          <w:szCs w:val="22"/>
        </w:rPr>
        <w:t>15.7</w:t>
      </w:r>
      <w:r w:rsidRPr="001C299B">
        <w:rPr>
          <w:sz w:val="22"/>
          <w:szCs w:val="22"/>
        </w:rPr>
        <w:tab/>
        <w:t xml:space="preserve">A declaração de inidoneidade para licitar e contratar com a Administração Pública, prevista na alínea </w:t>
      </w:r>
      <w:r w:rsidRPr="001C299B">
        <w:rPr>
          <w:sz w:val="22"/>
          <w:szCs w:val="22"/>
          <w:u w:val="single"/>
        </w:rPr>
        <w:t>d,</w:t>
      </w:r>
      <w:r w:rsidRPr="001C299B">
        <w:rPr>
          <w:sz w:val="22"/>
          <w:szCs w:val="22"/>
        </w:rPr>
        <w:t xml:space="preserve"> do item 15.1, perdurará pelo tempo em que os motivos determinantes da punição ou até que seja promovida a reabilitação perante a própria autoridade que aplicou a penalidade, que será concedida sempre que o contratado ressarcir a Administração Pública pelos prejuízos causados.</w:t>
      </w:r>
    </w:p>
    <w:p w:rsidR="008479C2" w:rsidRPr="001C299B" w:rsidRDefault="008479C2" w:rsidP="008479C2">
      <w:pPr>
        <w:jc w:val="both"/>
        <w:rPr>
          <w:sz w:val="22"/>
          <w:szCs w:val="22"/>
        </w:rPr>
      </w:pPr>
    </w:p>
    <w:p w:rsidR="008479C2" w:rsidRPr="001C299B" w:rsidRDefault="008479C2" w:rsidP="008479C2">
      <w:pPr>
        <w:jc w:val="both"/>
        <w:rPr>
          <w:sz w:val="22"/>
          <w:szCs w:val="22"/>
        </w:rPr>
      </w:pPr>
      <w:r w:rsidRPr="001C299B">
        <w:rPr>
          <w:b/>
          <w:sz w:val="22"/>
          <w:szCs w:val="22"/>
        </w:rPr>
        <w:t>15.7.1</w:t>
      </w:r>
      <w:r w:rsidRPr="001C299B">
        <w:rPr>
          <w:sz w:val="22"/>
          <w:szCs w:val="22"/>
        </w:rPr>
        <w:tab/>
        <w:t xml:space="preserve">A reabilitação poderá ser requerida após 2 (dois) anos de sua aplicação. </w:t>
      </w:r>
    </w:p>
    <w:p w:rsidR="008479C2" w:rsidRPr="001C299B" w:rsidRDefault="008479C2" w:rsidP="008479C2">
      <w:pPr>
        <w:jc w:val="both"/>
        <w:rPr>
          <w:b/>
          <w:bCs/>
          <w:sz w:val="22"/>
          <w:szCs w:val="22"/>
        </w:rPr>
      </w:pPr>
    </w:p>
    <w:p w:rsidR="008479C2" w:rsidRPr="001C299B" w:rsidRDefault="008479C2" w:rsidP="008479C2">
      <w:pPr>
        <w:jc w:val="both"/>
        <w:rPr>
          <w:sz w:val="22"/>
          <w:szCs w:val="22"/>
        </w:rPr>
      </w:pPr>
      <w:r w:rsidRPr="001C299B">
        <w:rPr>
          <w:b/>
          <w:sz w:val="22"/>
          <w:szCs w:val="22"/>
        </w:rPr>
        <w:t>15.8</w:t>
      </w:r>
      <w:r w:rsidRPr="001C299B">
        <w:rPr>
          <w:sz w:val="22"/>
          <w:szCs w:val="22"/>
        </w:rPr>
        <w:tab/>
        <w:t>O atraso injustificado no cumprimento das obrigações contratuais sujeitará a CONTRATADA à multa de 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rsidR="008479C2" w:rsidRPr="001C299B" w:rsidRDefault="008479C2" w:rsidP="008479C2">
      <w:pPr>
        <w:jc w:val="both"/>
        <w:rPr>
          <w:b/>
          <w:sz w:val="22"/>
          <w:szCs w:val="22"/>
        </w:rPr>
      </w:pPr>
    </w:p>
    <w:p w:rsidR="008479C2" w:rsidRPr="001C299B" w:rsidRDefault="008479C2" w:rsidP="008479C2">
      <w:pPr>
        <w:jc w:val="both"/>
        <w:rPr>
          <w:sz w:val="22"/>
          <w:szCs w:val="22"/>
        </w:rPr>
      </w:pPr>
      <w:r w:rsidRPr="001C299B">
        <w:rPr>
          <w:b/>
          <w:sz w:val="22"/>
          <w:szCs w:val="22"/>
        </w:rPr>
        <w:t>15.9</w:t>
      </w:r>
      <w:r w:rsidRPr="001C299B">
        <w:rPr>
          <w:sz w:val="22"/>
          <w:szCs w:val="22"/>
        </w:rPr>
        <w:tab/>
        <w:t xml:space="preserve">Se o valor das multas previstas na alínea </w:t>
      </w:r>
      <w:r w:rsidRPr="001C299B">
        <w:rPr>
          <w:sz w:val="22"/>
          <w:szCs w:val="22"/>
          <w:u w:val="single"/>
        </w:rPr>
        <w:t>b,</w:t>
      </w:r>
      <w:r w:rsidRPr="001C299B">
        <w:rPr>
          <w:sz w:val="22"/>
          <w:szCs w:val="22"/>
        </w:rPr>
        <w:t xml:space="preserve"> do item 15.1, e no item 15.8, aplicadas cumulativamente ou de forma independente, forem superiores ao valor da garantia prestada, além </w:t>
      </w:r>
      <w:r w:rsidRPr="001C299B">
        <w:rPr>
          <w:sz w:val="22"/>
          <w:szCs w:val="22"/>
        </w:rPr>
        <w:lastRenderedPageBreak/>
        <w:t xml:space="preserve">da perda desta, responderá o infrator pela sua diferença, que será descontada dos pagamentos eventualmente devidos pela Administração ou cobrada judicialmente.  </w:t>
      </w:r>
    </w:p>
    <w:p w:rsidR="008479C2" w:rsidRPr="001C299B" w:rsidRDefault="008479C2" w:rsidP="008479C2">
      <w:pPr>
        <w:jc w:val="both"/>
        <w:rPr>
          <w:b/>
          <w:sz w:val="22"/>
          <w:szCs w:val="22"/>
        </w:rPr>
      </w:pPr>
    </w:p>
    <w:p w:rsidR="008479C2" w:rsidRPr="001C299B" w:rsidRDefault="008479C2" w:rsidP="008479C2">
      <w:pPr>
        <w:jc w:val="both"/>
        <w:rPr>
          <w:sz w:val="22"/>
          <w:szCs w:val="22"/>
        </w:rPr>
      </w:pPr>
      <w:r w:rsidRPr="001C299B">
        <w:rPr>
          <w:b/>
          <w:sz w:val="22"/>
          <w:szCs w:val="22"/>
        </w:rPr>
        <w:t>15.10</w:t>
      </w:r>
      <w:r w:rsidRPr="001C299B">
        <w:rPr>
          <w:sz w:val="22"/>
          <w:szCs w:val="22"/>
        </w:rPr>
        <w:tab/>
        <w:t>A aplicação de sanção não exclui a possibilidade de rescisão administrativa do Contrato, garantido o contraditório e a defesa prévia.</w:t>
      </w:r>
    </w:p>
    <w:p w:rsidR="008479C2" w:rsidRPr="001C299B" w:rsidRDefault="008479C2" w:rsidP="008479C2">
      <w:pPr>
        <w:jc w:val="both"/>
        <w:rPr>
          <w:sz w:val="22"/>
          <w:szCs w:val="22"/>
        </w:rPr>
      </w:pPr>
    </w:p>
    <w:p w:rsidR="008479C2" w:rsidRPr="001C299B" w:rsidRDefault="008479C2" w:rsidP="008479C2">
      <w:pPr>
        <w:jc w:val="both"/>
        <w:rPr>
          <w:sz w:val="22"/>
          <w:szCs w:val="22"/>
        </w:rPr>
      </w:pPr>
      <w:r w:rsidRPr="001C299B">
        <w:rPr>
          <w:b/>
          <w:sz w:val="22"/>
          <w:szCs w:val="22"/>
        </w:rPr>
        <w:t>15.11</w:t>
      </w:r>
      <w:r w:rsidRPr="001C299B">
        <w:rPr>
          <w:sz w:val="22"/>
          <w:szCs w:val="22"/>
        </w:rPr>
        <w:tab/>
        <w:t>A aplicação de qualquer sanção será antecedida de intimação do interessado que indicará a infração cometida, os fatos e os fundamentos legais pertinentes para a aplicação da penalidade, assim como a penalidade que se pretende imputar e o respectivo prazo e/ou valor, se for o caso.</w:t>
      </w:r>
    </w:p>
    <w:p w:rsidR="008479C2" w:rsidRPr="001C299B" w:rsidRDefault="008479C2" w:rsidP="008479C2">
      <w:pPr>
        <w:jc w:val="both"/>
        <w:rPr>
          <w:sz w:val="22"/>
          <w:szCs w:val="22"/>
        </w:rPr>
      </w:pPr>
    </w:p>
    <w:p w:rsidR="008479C2" w:rsidRPr="001C299B" w:rsidRDefault="008479C2" w:rsidP="008479C2">
      <w:pPr>
        <w:jc w:val="both"/>
        <w:rPr>
          <w:sz w:val="22"/>
          <w:szCs w:val="22"/>
        </w:rPr>
      </w:pPr>
      <w:r w:rsidRPr="001C299B">
        <w:rPr>
          <w:b/>
          <w:sz w:val="22"/>
          <w:szCs w:val="22"/>
        </w:rPr>
        <w:t>15.11.1</w:t>
      </w:r>
      <w:r w:rsidRPr="001C299B">
        <w:rPr>
          <w:b/>
          <w:sz w:val="22"/>
          <w:szCs w:val="22"/>
        </w:rPr>
        <w:tab/>
      </w:r>
      <w:r w:rsidRPr="001C299B">
        <w:rPr>
          <w:sz w:val="22"/>
          <w:szCs w:val="22"/>
        </w:rPr>
        <w:t>Ao interessado será garantido o contraditório e a defesa prévia.</w:t>
      </w:r>
    </w:p>
    <w:p w:rsidR="008479C2" w:rsidRPr="001C299B" w:rsidRDefault="008479C2" w:rsidP="008479C2">
      <w:pPr>
        <w:jc w:val="both"/>
        <w:rPr>
          <w:b/>
          <w:sz w:val="22"/>
          <w:szCs w:val="22"/>
        </w:rPr>
      </w:pPr>
    </w:p>
    <w:p w:rsidR="008479C2" w:rsidRPr="001C299B" w:rsidRDefault="008479C2" w:rsidP="008479C2">
      <w:pPr>
        <w:jc w:val="both"/>
        <w:rPr>
          <w:sz w:val="22"/>
          <w:szCs w:val="22"/>
        </w:rPr>
      </w:pPr>
      <w:r w:rsidRPr="001C299B">
        <w:rPr>
          <w:b/>
          <w:sz w:val="22"/>
          <w:szCs w:val="22"/>
        </w:rPr>
        <w:t>15.11.2</w:t>
      </w:r>
      <w:r w:rsidRPr="001C299B">
        <w:rPr>
          <w:b/>
          <w:sz w:val="22"/>
          <w:szCs w:val="22"/>
        </w:rPr>
        <w:tab/>
      </w:r>
      <w:r w:rsidRPr="001C299B">
        <w:rPr>
          <w:sz w:val="22"/>
          <w:szCs w:val="22"/>
        </w:rPr>
        <w:t xml:space="preserve">A intimação do interessado deverá indicar o prazo e o local para a apresentação da defesa. </w:t>
      </w:r>
    </w:p>
    <w:p w:rsidR="008479C2" w:rsidRPr="001C299B" w:rsidRDefault="008479C2" w:rsidP="008479C2">
      <w:pPr>
        <w:jc w:val="both"/>
        <w:rPr>
          <w:sz w:val="22"/>
          <w:szCs w:val="22"/>
        </w:rPr>
      </w:pPr>
    </w:p>
    <w:p w:rsidR="008479C2" w:rsidRPr="001C299B" w:rsidRDefault="008479C2" w:rsidP="008479C2">
      <w:pPr>
        <w:jc w:val="both"/>
        <w:rPr>
          <w:sz w:val="22"/>
          <w:szCs w:val="22"/>
        </w:rPr>
      </w:pPr>
      <w:r w:rsidRPr="001C299B">
        <w:rPr>
          <w:b/>
          <w:sz w:val="22"/>
          <w:szCs w:val="22"/>
        </w:rPr>
        <w:t>15.11.2.1</w:t>
      </w:r>
      <w:r w:rsidRPr="001C299B">
        <w:rPr>
          <w:sz w:val="22"/>
          <w:szCs w:val="22"/>
        </w:rPr>
        <w:t xml:space="preserve"> A defesa prévia do interessado será exercida no prazo de 5 (cinco) dias úteis, no caso de aplicação das penalidades previstas nas alíneas </w:t>
      </w:r>
      <w:r w:rsidRPr="001C299B">
        <w:rPr>
          <w:sz w:val="22"/>
          <w:szCs w:val="22"/>
          <w:u w:val="single"/>
        </w:rPr>
        <w:t>a</w:t>
      </w:r>
      <w:r w:rsidRPr="001C299B">
        <w:rPr>
          <w:sz w:val="22"/>
          <w:szCs w:val="22"/>
        </w:rPr>
        <w:t xml:space="preserve">, </w:t>
      </w:r>
      <w:r w:rsidRPr="001C299B">
        <w:rPr>
          <w:sz w:val="22"/>
          <w:szCs w:val="22"/>
          <w:u w:val="single"/>
        </w:rPr>
        <w:t>b</w:t>
      </w:r>
      <w:r w:rsidRPr="001C299B">
        <w:rPr>
          <w:sz w:val="22"/>
          <w:szCs w:val="22"/>
        </w:rPr>
        <w:t xml:space="preserve"> e </w:t>
      </w:r>
      <w:r w:rsidRPr="001C299B">
        <w:rPr>
          <w:sz w:val="22"/>
          <w:szCs w:val="22"/>
          <w:u w:val="single"/>
        </w:rPr>
        <w:t>c</w:t>
      </w:r>
      <w:r w:rsidRPr="001C299B">
        <w:rPr>
          <w:sz w:val="22"/>
          <w:szCs w:val="22"/>
        </w:rPr>
        <w:t xml:space="preserve">, do item 15.1, e no prazo de 10 (dez) dias, no caso da alínea </w:t>
      </w:r>
      <w:r w:rsidRPr="001C299B">
        <w:rPr>
          <w:sz w:val="22"/>
          <w:szCs w:val="22"/>
          <w:u w:val="single"/>
        </w:rPr>
        <w:t>d</w:t>
      </w:r>
      <w:r w:rsidRPr="001C299B">
        <w:rPr>
          <w:sz w:val="22"/>
          <w:szCs w:val="22"/>
        </w:rPr>
        <w:t>, do item 15.1.</w:t>
      </w:r>
    </w:p>
    <w:p w:rsidR="008479C2" w:rsidRPr="001C299B" w:rsidRDefault="008479C2" w:rsidP="008479C2">
      <w:pPr>
        <w:jc w:val="both"/>
        <w:rPr>
          <w:sz w:val="22"/>
          <w:szCs w:val="22"/>
        </w:rPr>
      </w:pPr>
    </w:p>
    <w:p w:rsidR="008479C2" w:rsidRPr="001C299B" w:rsidRDefault="008479C2" w:rsidP="008479C2">
      <w:pPr>
        <w:autoSpaceDE w:val="0"/>
        <w:autoSpaceDN w:val="0"/>
        <w:adjustRightInd w:val="0"/>
        <w:jc w:val="both"/>
        <w:rPr>
          <w:sz w:val="22"/>
          <w:szCs w:val="22"/>
        </w:rPr>
      </w:pPr>
      <w:r w:rsidRPr="001C299B">
        <w:rPr>
          <w:b/>
          <w:sz w:val="22"/>
          <w:szCs w:val="22"/>
        </w:rPr>
        <w:t xml:space="preserve">15.11.3 </w:t>
      </w:r>
      <w:r w:rsidRPr="001C299B">
        <w:rPr>
          <w:sz w:val="22"/>
          <w:szCs w:val="22"/>
        </w:rPr>
        <w:t xml:space="preserve">Será emitida decisão conclusiva sobre a aplicação ou não da sanção, pela autoridade competente, devendo ser apresentada a devida motivação, com a demonstração dos fatos e dos respectivos fundamentos jurídicos. </w:t>
      </w:r>
    </w:p>
    <w:p w:rsidR="008479C2" w:rsidRPr="001C299B" w:rsidRDefault="008479C2" w:rsidP="008479C2">
      <w:pPr>
        <w:autoSpaceDE w:val="0"/>
        <w:autoSpaceDN w:val="0"/>
        <w:adjustRightInd w:val="0"/>
        <w:jc w:val="both"/>
        <w:rPr>
          <w:sz w:val="22"/>
          <w:szCs w:val="22"/>
        </w:rPr>
      </w:pPr>
    </w:p>
    <w:p w:rsidR="008479C2" w:rsidRPr="001C299B" w:rsidRDefault="008479C2" w:rsidP="008479C2">
      <w:pPr>
        <w:pStyle w:val="Recuodecorpodetexto21"/>
        <w:ind w:firstLine="0"/>
        <w:rPr>
          <w:rFonts w:ascii="Times New Roman" w:hAnsi="Times New Roman"/>
          <w:b/>
          <w:sz w:val="22"/>
          <w:szCs w:val="22"/>
        </w:rPr>
      </w:pPr>
      <w:r w:rsidRPr="001C299B">
        <w:rPr>
          <w:rFonts w:ascii="Times New Roman" w:hAnsi="Times New Roman"/>
          <w:b/>
          <w:sz w:val="22"/>
          <w:szCs w:val="22"/>
        </w:rPr>
        <w:t>15.12</w:t>
      </w:r>
      <w:r w:rsidRPr="001C299B">
        <w:rPr>
          <w:rFonts w:ascii="Times New Roman" w:hAnsi="Times New Roman"/>
          <w:b/>
          <w:sz w:val="22"/>
          <w:szCs w:val="22"/>
        </w:rPr>
        <w:tab/>
      </w:r>
      <w:r w:rsidRPr="001C299B">
        <w:rPr>
          <w:rFonts w:ascii="Times New Roman" w:hAnsi="Times New Roman"/>
          <w:sz w:val="22"/>
          <w:szCs w:val="22"/>
        </w:rPr>
        <w:t xml:space="preserve">A recusa injustificada do adjudicatário em assinar o contrato dentro do prazo estipulado pela Entidade, sem que haja justo motivo para tal, caracterizará o descumprimento total da obrigação assumida e determinará a aplicação de multa de 5% (cinco por cento) do valor total do contrato, cabendo, ainda, a aplicação das demais sanções administrativas. </w:t>
      </w:r>
    </w:p>
    <w:p w:rsidR="008479C2" w:rsidRPr="001C299B" w:rsidRDefault="008479C2" w:rsidP="008479C2">
      <w:pPr>
        <w:autoSpaceDE w:val="0"/>
        <w:autoSpaceDN w:val="0"/>
        <w:adjustRightInd w:val="0"/>
        <w:jc w:val="both"/>
        <w:rPr>
          <w:b/>
          <w:sz w:val="22"/>
          <w:szCs w:val="22"/>
        </w:rPr>
      </w:pPr>
    </w:p>
    <w:p w:rsidR="008479C2" w:rsidRPr="001C299B" w:rsidRDefault="008479C2" w:rsidP="008479C2">
      <w:pPr>
        <w:autoSpaceDE w:val="0"/>
        <w:autoSpaceDN w:val="0"/>
        <w:adjustRightInd w:val="0"/>
        <w:jc w:val="both"/>
        <w:rPr>
          <w:sz w:val="22"/>
          <w:szCs w:val="22"/>
        </w:rPr>
      </w:pPr>
      <w:r w:rsidRPr="001C299B">
        <w:rPr>
          <w:b/>
          <w:sz w:val="22"/>
          <w:szCs w:val="22"/>
        </w:rPr>
        <w:t>15.13</w:t>
      </w:r>
      <w:r w:rsidRPr="001C299B">
        <w:rPr>
          <w:b/>
          <w:sz w:val="22"/>
          <w:szCs w:val="22"/>
        </w:rPr>
        <w:tab/>
      </w:r>
      <w:r w:rsidRPr="001C299B">
        <w:rPr>
          <w:sz w:val="22"/>
          <w:szCs w:val="22"/>
        </w:rPr>
        <w:t xml:space="preserve">As penalidades previstas no item 15.1 também poderão ser aplicadas aos  licitantes e ao adjudicatário. </w:t>
      </w:r>
    </w:p>
    <w:p w:rsidR="008479C2" w:rsidRPr="001C299B" w:rsidRDefault="008479C2" w:rsidP="008479C2">
      <w:pPr>
        <w:autoSpaceDE w:val="0"/>
        <w:autoSpaceDN w:val="0"/>
        <w:adjustRightInd w:val="0"/>
        <w:jc w:val="both"/>
        <w:rPr>
          <w:b/>
          <w:sz w:val="22"/>
          <w:szCs w:val="22"/>
        </w:rPr>
      </w:pPr>
    </w:p>
    <w:p w:rsidR="008479C2" w:rsidRPr="001C299B" w:rsidRDefault="008479C2" w:rsidP="008479C2">
      <w:pPr>
        <w:pStyle w:val="Default"/>
        <w:jc w:val="both"/>
        <w:rPr>
          <w:sz w:val="22"/>
          <w:szCs w:val="22"/>
        </w:rPr>
      </w:pPr>
      <w:r w:rsidRPr="001C299B">
        <w:rPr>
          <w:b/>
          <w:sz w:val="22"/>
          <w:szCs w:val="22"/>
        </w:rPr>
        <w:t xml:space="preserve">15.13.1 </w:t>
      </w:r>
      <w:r w:rsidRPr="001C299B">
        <w:rPr>
          <w:sz w:val="22"/>
          <w:szCs w:val="22"/>
        </w:rPr>
        <w:t>Os licitantes, adjudicatários e contratantes que forem penalizados com as sanções de suspensão temporária da participação em licitação e impedimento de contratar e a declaração de inidoneidade para licitar e contratar por qualquer Ente ou Entidade da Administração Federal, Estadual, Distrital e Municipal ficarão impedidos de contratar com a Administração Pública do Estado do Rio de Janeiro enquanto perdurarem os efeitos da respectiva penalidade.</w:t>
      </w:r>
    </w:p>
    <w:p w:rsidR="008479C2" w:rsidRPr="001C299B" w:rsidRDefault="008479C2" w:rsidP="008479C2">
      <w:pPr>
        <w:autoSpaceDE w:val="0"/>
        <w:autoSpaceDN w:val="0"/>
        <w:adjustRightInd w:val="0"/>
        <w:jc w:val="both"/>
        <w:rPr>
          <w:b/>
          <w:sz w:val="22"/>
          <w:szCs w:val="22"/>
        </w:rPr>
      </w:pPr>
    </w:p>
    <w:p w:rsidR="008479C2" w:rsidRPr="001C299B" w:rsidRDefault="008479C2" w:rsidP="008479C2">
      <w:pPr>
        <w:autoSpaceDE w:val="0"/>
        <w:autoSpaceDN w:val="0"/>
        <w:adjustRightInd w:val="0"/>
        <w:jc w:val="both"/>
        <w:rPr>
          <w:sz w:val="22"/>
          <w:szCs w:val="22"/>
        </w:rPr>
      </w:pPr>
      <w:r w:rsidRPr="001C299B">
        <w:rPr>
          <w:b/>
          <w:sz w:val="22"/>
          <w:szCs w:val="22"/>
        </w:rPr>
        <w:t>15.14</w:t>
      </w:r>
      <w:r w:rsidRPr="001C299B">
        <w:rPr>
          <w:sz w:val="22"/>
          <w:szCs w:val="22"/>
        </w:rPr>
        <w:t xml:space="preserve"> As penalidades impostas aos licitantes serão registradas pelo INEA no Cadastro de Fornecedores do Estado, por meio do SIGA.</w:t>
      </w:r>
    </w:p>
    <w:p w:rsidR="008479C2" w:rsidRPr="001C299B" w:rsidRDefault="008479C2" w:rsidP="008479C2">
      <w:pPr>
        <w:autoSpaceDE w:val="0"/>
        <w:autoSpaceDN w:val="0"/>
        <w:adjustRightInd w:val="0"/>
        <w:jc w:val="both"/>
        <w:rPr>
          <w:sz w:val="22"/>
          <w:szCs w:val="22"/>
        </w:rPr>
      </w:pPr>
    </w:p>
    <w:p w:rsidR="008479C2" w:rsidRPr="001C299B" w:rsidRDefault="008479C2" w:rsidP="008479C2">
      <w:pPr>
        <w:autoSpaceDE w:val="0"/>
        <w:autoSpaceDN w:val="0"/>
        <w:adjustRightInd w:val="0"/>
        <w:jc w:val="both"/>
        <w:rPr>
          <w:b/>
          <w:sz w:val="22"/>
          <w:szCs w:val="22"/>
        </w:rPr>
      </w:pPr>
      <w:r w:rsidRPr="001C299B">
        <w:rPr>
          <w:b/>
          <w:sz w:val="22"/>
          <w:szCs w:val="22"/>
        </w:rPr>
        <w:t xml:space="preserve">15.14.1 </w:t>
      </w:r>
      <w:r w:rsidRPr="001C299B">
        <w:rPr>
          <w:sz w:val="22"/>
          <w:szCs w:val="22"/>
        </w:rPr>
        <w:t xml:space="preserve">Após o registro mencionado no item acima, deverá ser remetido para a Coordenadoria de Cadastros da Subsecretaria de Recursos Logísticos da SEPLAG o extrato de publicação no Diário Oficial do Estado do ato de aplicação das penalidades citadas nas alíneas </w:t>
      </w:r>
      <w:r w:rsidRPr="001C299B">
        <w:rPr>
          <w:sz w:val="22"/>
          <w:szCs w:val="22"/>
          <w:u w:val="single"/>
        </w:rPr>
        <w:t>c</w:t>
      </w:r>
      <w:r w:rsidRPr="001C299B">
        <w:rPr>
          <w:sz w:val="22"/>
          <w:szCs w:val="22"/>
        </w:rPr>
        <w:t xml:space="preserve"> e </w:t>
      </w:r>
      <w:r w:rsidRPr="001C299B">
        <w:rPr>
          <w:sz w:val="22"/>
          <w:szCs w:val="22"/>
          <w:u w:val="single"/>
        </w:rPr>
        <w:t>d</w:t>
      </w:r>
      <w:r w:rsidRPr="001C299B">
        <w:rPr>
          <w:sz w:val="22"/>
          <w:szCs w:val="22"/>
        </w:rPr>
        <w:t xml:space="preserve"> do item 15.1, de modo a possibilitar a formalização da extensão dos seus efeitos para todos os órgãos e entidades da Administração Pública do Estado do Rio de Janeiro.</w:t>
      </w:r>
      <w:r w:rsidRPr="001C299B">
        <w:rPr>
          <w:b/>
          <w:sz w:val="22"/>
          <w:szCs w:val="22"/>
        </w:rPr>
        <w:t xml:space="preserve"> </w:t>
      </w:r>
    </w:p>
    <w:p w:rsidR="00AC63B6" w:rsidRPr="001C299B" w:rsidRDefault="00AC63B6" w:rsidP="001A3488">
      <w:pPr>
        <w:ind w:right="-1"/>
        <w:jc w:val="both"/>
        <w:rPr>
          <w:sz w:val="22"/>
          <w:szCs w:val="22"/>
        </w:rPr>
      </w:pPr>
    </w:p>
    <w:p w:rsidR="00AC63B6" w:rsidRPr="001C299B" w:rsidRDefault="00AC63B6" w:rsidP="001A3488">
      <w:pPr>
        <w:ind w:right="-1"/>
        <w:jc w:val="both"/>
        <w:rPr>
          <w:b/>
          <w:sz w:val="22"/>
          <w:szCs w:val="22"/>
        </w:rPr>
      </w:pPr>
      <w:r w:rsidRPr="001C299B">
        <w:rPr>
          <w:b/>
          <w:sz w:val="22"/>
          <w:szCs w:val="22"/>
        </w:rPr>
        <w:t>1</w:t>
      </w:r>
      <w:r w:rsidR="007500F0" w:rsidRPr="001C299B">
        <w:rPr>
          <w:b/>
          <w:sz w:val="22"/>
          <w:szCs w:val="22"/>
        </w:rPr>
        <w:t>6</w:t>
      </w:r>
      <w:r w:rsidRPr="001C299B">
        <w:rPr>
          <w:b/>
          <w:sz w:val="22"/>
          <w:szCs w:val="22"/>
        </w:rPr>
        <w:t xml:space="preserve"> – DOS RECURSOS</w:t>
      </w:r>
    </w:p>
    <w:p w:rsidR="00AC63B6" w:rsidRPr="001C299B" w:rsidRDefault="00AC63B6" w:rsidP="001A3488">
      <w:pPr>
        <w:ind w:right="-1"/>
        <w:jc w:val="both"/>
        <w:rPr>
          <w:sz w:val="22"/>
          <w:szCs w:val="22"/>
        </w:rPr>
      </w:pPr>
    </w:p>
    <w:p w:rsidR="00AC63B6" w:rsidRPr="001C299B" w:rsidRDefault="00AC63B6" w:rsidP="00AC63B6">
      <w:pPr>
        <w:ind w:right="-1"/>
        <w:jc w:val="both"/>
        <w:rPr>
          <w:sz w:val="22"/>
          <w:szCs w:val="22"/>
        </w:rPr>
      </w:pPr>
      <w:r w:rsidRPr="001C299B">
        <w:rPr>
          <w:b/>
          <w:sz w:val="22"/>
          <w:szCs w:val="22"/>
        </w:rPr>
        <w:lastRenderedPageBreak/>
        <w:t>1</w:t>
      </w:r>
      <w:r w:rsidR="007500F0" w:rsidRPr="001C299B">
        <w:rPr>
          <w:b/>
          <w:sz w:val="22"/>
          <w:szCs w:val="22"/>
        </w:rPr>
        <w:t>6</w:t>
      </w:r>
      <w:r w:rsidRPr="001C299B">
        <w:rPr>
          <w:b/>
          <w:sz w:val="22"/>
          <w:szCs w:val="22"/>
        </w:rPr>
        <w:t>.1</w:t>
      </w:r>
      <w:r w:rsidRPr="001C299B">
        <w:rPr>
          <w:sz w:val="22"/>
          <w:szCs w:val="22"/>
        </w:rPr>
        <w:t xml:space="preserve"> Os recursos das decisões da Comissão de Licitação serão apresentados por escrito, no prazo de até 05 (cinco) dias úteis, contados da intimação do ato ou data de lavratura de qualquer das atas, conforme o caso, e dirigidos ao </w:t>
      </w:r>
      <w:r w:rsidR="00AC4C20" w:rsidRPr="001C299B">
        <w:rPr>
          <w:sz w:val="22"/>
          <w:szCs w:val="22"/>
        </w:rPr>
        <w:t>Presidente do INEA</w:t>
      </w:r>
      <w:r w:rsidRPr="001C299B">
        <w:rPr>
          <w:sz w:val="22"/>
          <w:szCs w:val="22"/>
        </w:rPr>
        <w:t>). Reconsiderando ou não sua decisão, no prazo de 5 (cinco) dias úteis, a Comissão de Licitação</w:t>
      </w:r>
      <w:r w:rsidR="00365F90" w:rsidRPr="001C299B">
        <w:rPr>
          <w:sz w:val="22"/>
          <w:szCs w:val="22"/>
        </w:rPr>
        <w:t xml:space="preserve"> encaminhará</w:t>
      </w:r>
      <w:r w:rsidRPr="001C299B">
        <w:rPr>
          <w:sz w:val="22"/>
          <w:szCs w:val="22"/>
        </w:rPr>
        <w:t xml:space="preserve"> o recurso à autoridade superior, que a ratificará ou não, de forma fundamentada.</w:t>
      </w:r>
    </w:p>
    <w:p w:rsidR="00AC63B6" w:rsidRPr="001C299B" w:rsidRDefault="00AC63B6" w:rsidP="00AC63B6">
      <w:pPr>
        <w:ind w:right="-1"/>
        <w:jc w:val="both"/>
        <w:rPr>
          <w:sz w:val="22"/>
          <w:szCs w:val="22"/>
        </w:rPr>
      </w:pPr>
    </w:p>
    <w:p w:rsidR="00AC63B6" w:rsidRPr="001C299B" w:rsidRDefault="00AC63B6" w:rsidP="00AC63B6">
      <w:pPr>
        <w:ind w:right="-1"/>
        <w:jc w:val="both"/>
        <w:rPr>
          <w:sz w:val="22"/>
          <w:szCs w:val="22"/>
        </w:rPr>
      </w:pPr>
      <w:r w:rsidRPr="001C299B">
        <w:rPr>
          <w:b/>
          <w:sz w:val="22"/>
          <w:szCs w:val="22"/>
        </w:rPr>
        <w:t>1</w:t>
      </w:r>
      <w:r w:rsidR="007500F0" w:rsidRPr="001C299B">
        <w:rPr>
          <w:b/>
          <w:sz w:val="22"/>
          <w:szCs w:val="22"/>
        </w:rPr>
        <w:t>6</w:t>
      </w:r>
      <w:r w:rsidRPr="001C299B">
        <w:rPr>
          <w:b/>
          <w:sz w:val="22"/>
          <w:szCs w:val="22"/>
        </w:rPr>
        <w:t>.2</w:t>
      </w:r>
      <w:r w:rsidRPr="001C299B">
        <w:rPr>
          <w:sz w:val="22"/>
          <w:szCs w:val="22"/>
        </w:rPr>
        <w:t xml:space="preserve"> A Comissão de Licitação dará ciência dos recursos aos demais licitantes, que poderão impugná-los no prazo de 05 (cinco) dias úteis.</w:t>
      </w:r>
    </w:p>
    <w:p w:rsidR="00AC63B6" w:rsidRPr="001C299B" w:rsidRDefault="00AC63B6" w:rsidP="00AC63B6">
      <w:pPr>
        <w:ind w:right="-1"/>
        <w:jc w:val="both"/>
        <w:rPr>
          <w:sz w:val="22"/>
          <w:szCs w:val="22"/>
        </w:rPr>
      </w:pPr>
    </w:p>
    <w:p w:rsidR="00AC63B6" w:rsidRPr="001C299B" w:rsidRDefault="00AC63B6" w:rsidP="00AC63B6">
      <w:pPr>
        <w:ind w:right="-1"/>
        <w:jc w:val="both"/>
        <w:rPr>
          <w:sz w:val="22"/>
          <w:szCs w:val="22"/>
        </w:rPr>
      </w:pPr>
      <w:r w:rsidRPr="001C299B">
        <w:rPr>
          <w:b/>
          <w:sz w:val="22"/>
          <w:szCs w:val="22"/>
        </w:rPr>
        <w:t>1</w:t>
      </w:r>
      <w:r w:rsidR="007500F0" w:rsidRPr="001C299B">
        <w:rPr>
          <w:b/>
          <w:sz w:val="22"/>
          <w:szCs w:val="22"/>
        </w:rPr>
        <w:t>6</w:t>
      </w:r>
      <w:r w:rsidRPr="001C299B">
        <w:rPr>
          <w:b/>
          <w:sz w:val="22"/>
          <w:szCs w:val="22"/>
        </w:rPr>
        <w:t>.3</w:t>
      </w:r>
      <w:r w:rsidRPr="001C299B">
        <w:rPr>
          <w:sz w:val="22"/>
          <w:szCs w:val="22"/>
        </w:rPr>
        <w:t xml:space="preserve"> Os recursos contra as decisões relativas à habilitação ou inabilitação do licitante, ou contra o julgamento da proposta de preços, terão efeito suspensivo.</w:t>
      </w:r>
    </w:p>
    <w:p w:rsidR="00AC63B6" w:rsidRPr="001C299B" w:rsidRDefault="00AC63B6" w:rsidP="00AC63B6">
      <w:pPr>
        <w:ind w:right="-1"/>
        <w:jc w:val="both"/>
        <w:rPr>
          <w:sz w:val="22"/>
          <w:szCs w:val="22"/>
        </w:rPr>
      </w:pPr>
    </w:p>
    <w:p w:rsidR="00AC63B6" w:rsidRPr="001C299B" w:rsidRDefault="00AC63B6" w:rsidP="00AC63B6">
      <w:pPr>
        <w:ind w:right="-1"/>
        <w:jc w:val="both"/>
        <w:rPr>
          <w:sz w:val="22"/>
          <w:szCs w:val="22"/>
        </w:rPr>
      </w:pPr>
      <w:r w:rsidRPr="001C299B">
        <w:rPr>
          <w:b/>
          <w:sz w:val="22"/>
          <w:szCs w:val="22"/>
        </w:rPr>
        <w:t>1</w:t>
      </w:r>
      <w:r w:rsidR="007500F0" w:rsidRPr="001C299B">
        <w:rPr>
          <w:b/>
          <w:sz w:val="22"/>
          <w:szCs w:val="22"/>
        </w:rPr>
        <w:t>6</w:t>
      </w:r>
      <w:r w:rsidRPr="001C299B">
        <w:rPr>
          <w:b/>
          <w:sz w:val="22"/>
          <w:szCs w:val="22"/>
        </w:rPr>
        <w:t>.4</w:t>
      </w:r>
      <w:r w:rsidRPr="001C299B">
        <w:rPr>
          <w:sz w:val="22"/>
          <w:szCs w:val="22"/>
        </w:rPr>
        <w:t xml:space="preserve"> A intimação dos atos referidos nas alíneas a, b, c e e do inciso I do art. 109, da Lei Federal nº 8.666/93 será feita mediante publicação no Diário Oficial do Estado – Parte I, salvo para os casos de habilitação ou inabilitação dos licitantes e julgamento das propostas, se presentes os prepostos de todos os licitantes no ato em que for adotada a decisão, hipótese em que poderá ser feita por comunicação direta aos interessados.</w:t>
      </w:r>
    </w:p>
    <w:p w:rsidR="00AC63B6" w:rsidRPr="001C299B" w:rsidRDefault="00AC63B6" w:rsidP="00AC63B6">
      <w:pPr>
        <w:ind w:right="-1"/>
        <w:jc w:val="both"/>
        <w:rPr>
          <w:sz w:val="22"/>
          <w:szCs w:val="22"/>
        </w:rPr>
      </w:pPr>
    </w:p>
    <w:p w:rsidR="00142672" w:rsidRPr="001C299B" w:rsidRDefault="007500F0" w:rsidP="00142672">
      <w:pPr>
        <w:jc w:val="both"/>
        <w:rPr>
          <w:b/>
          <w:snapToGrid/>
          <w:sz w:val="22"/>
          <w:szCs w:val="22"/>
        </w:rPr>
      </w:pPr>
      <w:r w:rsidRPr="001C299B">
        <w:rPr>
          <w:b/>
          <w:sz w:val="22"/>
          <w:szCs w:val="22"/>
        </w:rPr>
        <w:t>17</w:t>
      </w:r>
      <w:r w:rsidR="00974813" w:rsidRPr="001C299B">
        <w:rPr>
          <w:b/>
          <w:sz w:val="22"/>
          <w:szCs w:val="22"/>
        </w:rPr>
        <w:t xml:space="preserve"> – </w:t>
      </w:r>
      <w:r w:rsidR="00142672" w:rsidRPr="001C299B">
        <w:rPr>
          <w:b/>
          <w:snapToGrid/>
          <w:sz w:val="22"/>
          <w:szCs w:val="22"/>
        </w:rPr>
        <w:t>FORO</w:t>
      </w:r>
    </w:p>
    <w:p w:rsidR="00142672" w:rsidRPr="001C299B" w:rsidRDefault="00142672" w:rsidP="00142672">
      <w:pPr>
        <w:jc w:val="both"/>
        <w:rPr>
          <w:snapToGrid/>
          <w:sz w:val="22"/>
          <w:szCs w:val="22"/>
        </w:rPr>
      </w:pPr>
    </w:p>
    <w:p w:rsidR="00142672" w:rsidRPr="001C299B" w:rsidRDefault="00142672" w:rsidP="00142672">
      <w:pPr>
        <w:jc w:val="both"/>
        <w:rPr>
          <w:snapToGrid/>
          <w:sz w:val="22"/>
          <w:szCs w:val="22"/>
        </w:rPr>
      </w:pPr>
      <w:r w:rsidRPr="001C299B">
        <w:rPr>
          <w:b/>
          <w:snapToGrid/>
          <w:sz w:val="22"/>
          <w:szCs w:val="22"/>
        </w:rPr>
        <w:t>17.1</w:t>
      </w:r>
      <w:r w:rsidRPr="001C299B">
        <w:rPr>
          <w:snapToGrid/>
          <w:sz w:val="22"/>
          <w:szCs w:val="22"/>
        </w:rPr>
        <w:t>. É competente para dirimir quaisquer controvérsias relativas a esta licitação, à contratação e à execução dela decorrentes o foro da Comarca da Capital do Estado do Rio de Janeiro, renunciando as partes a qualquer outro, por mais privilegiado que seja.</w:t>
      </w:r>
    </w:p>
    <w:p w:rsidR="00142672" w:rsidRPr="001C299B" w:rsidRDefault="00142672" w:rsidP="00AC63B6">
      <w:pPr>
        <w:ind w:right="-1"/>
        <w:jc w:val="both"/>
        <w:rPr>
          <w:b/>
          <w:sz w:val="22"/>
          <w:szCs w:val="22"/>
        </w:rPr>
      </w:pPr>
    </w:p>
    <w:p w:rsidR="00142672" w:rsidRPr="001C299B" w:rsidRDefault="00142672" w:rsidP="00AC63B6">
      <w:pPr>
        <w:ind w:right="-1"/>
        <w:jc w:val="both"/>
        <w:rPr>
          <w:b/>
          <w:sz w:val="22"/>
          <w:szCs w:val="22"/>
        </w:rPr>
      </w:pPr>
    </w:p>
    <w:p w:rsidR="00AC63B6" w:rsidRPr="001C299B" w:rsidRDefault="00142672" w:rsidP="00AC63B6">
      <w:pPr>
        <w:ind w:right="-1"/>
        <w:jc w:val="both"/>
        <w:rPr>
          <w:b/>
          <w:sz w:val="22"/>
          <w:szCs w:val="22"/>
        </w:rPr>
      </w:pPr>
      <w:r w:rsidRPr="001C299B">
        <w:rPr>
          <w:b/>
          <w:sz w:val="22"/>
          <w:szCs w:val="22"/>
        </w:rPr>
        <w:t xml:space="preserve">18 - </w:t>
      </w:r>
      <w:r w:rsidR="00974813" w:rsidRPr="001C299B">
        <w:rPr>
          <w:b/>
          <w:sz w:val="22"/>
          <w:szCs w:val="22"/>
        </w:rPr>
        <w:t>DISPOSIÇÕES GERAIS</w:t>
      </w:r>
    </w:p>
    <w:p w:rsidR="00974813" w:rsidRPr="001C299B" w:rsidRDefault="00974813" w:rsidP="00AC63B6">
      <w:pPr>
        <w:ind w:right="-1"/>
        <w:jc w:val="both"/>
        <w:rPr>
          <w:sz w:val="22"/>
          <w:szCs w:val="22"/>
        </w:rPr>
      </w:pPr>
    </w:p>
    <w:p w:rsidR="007601C4" w:rsidRPr="001C299B" w:rsidRDefault="00974813" w:rsidP="007601C4">
      <w:pPr>
        <w:autoSpaceDE w:val="0"/>
        <w:autoSpaceDN w:val="0"/>
        <w:adjustRightInd w:val="0"/>
        <w:jc w:val="both"/>
        <w:rPr>
          <w:sz w:val="22"/>
          <w:szCs w:val="22"/>
        </w:rPr>
      </w:pPr>
      <w:r w:rsidRPr="001C299B">
        <w:rPr>
          <w:b/>
          <w:snapToGrid/>
          <w:sz w:val="22"/>
          <w:szCs w:val="22"/>
        </w:rPr>
        <w:t>1</w:t>
      </w:r>
      <w:r w:rsidR="00142672" w:rsidRPr="001C299B">
        <w:rPr>
          <w:b/>
          <w:snapToGrid/>
          <w:sz w:val="22"/>
          <w:szCs w:val="22"/>
        </w:rPr>
        <w:t>8</w:t>
      </w:r>
      <w:r w:rsidR="007601C4" w:rsidRPr="001C299B">
        <w:rPr>
          <w:b/>
          <w:snapToGrid/>
          <w:sz w:val="22"/>
          <w:szCs w:val="22"/>
        </w:rPr>
        <w:t>.1</w:t>
      </w:r>
      <w:r w:rsidR="007601C4" w:rsidRPr="001C299B">
        <w:rPr>
          <w:b/>
          <w:sz w:val="22"/>
          <w:szCs w:val="22"/>
        </w:rPr>
        <w:t xml:space="preserve"> </w:t>
      </w:r>
      <w:r w:rsidR="007601C4" w:rsidRPr="001C299B">
        <w:rPr>
          <w:sz w:val="22"/>
          <w:szCs w:val="22"/>
        </w:rPr>
        <w:t>Ficam os licitantes sujeitos às sanções administrativas, cíveis e penais cabíveis caso apresentem, na licitação, qualquer declaração que não corresponda à realidade dos fatos.</w:t>
      </w:r>
    </w:p>
    <w:p w:rsidR="007601C4" w:rsidRPr="001C299B" w:rsidRDefault="007601C4" w:rsidP="007601C4">
      <w:pPr>
        <w:rPr>
          <w:sz w:val="22"/>
          <w:szCs w:val="22"/>
        </w:rPr>
      </w:pPr>
    </w:p>
    <w:p w:rsidR="00974813" w:rsidRPr="001C299B" w:rsidRDefault="007601C4" w:rsidP="00974813">
      <w:pPr>
        <w:jc w:val="both"/>
        <w:rPr>
          <w:snapToGrid/>
          <w:sz w:val="22"/>
          <w:szCs w:val="22"/>
        </w:rPr>
      </w:pPr>
      <w:r w:rsidRPr="001C299B">
        <w:rPr>
          <w:b/>
          <w:snapToGrid/>
          <w:sz w:val="22"/>
          <w:szCs w:val="22"/>
        </w:rPr>
        <w:t xml:space="preserve">18.2 </w:t>
      </w:r>
      <w:r w:rsidR="00974813" w:rsidRPr="001C299B">
        <w:rPr>
          <w:snapToGrid/>
          <w:sz w:val="22"/>
          <w:szCs w:val="22"/>
        </w:rPr>
        <w:t>A presente licitação poderá ser revogada por razões de interesse público decorrente de fato superveniente devidamente comprovado, ou anulada no todo ou em parte por ilegalidade, de ofício ou por provocação de terceiro, de acordo com o art. 229 da Lei Estadual n.º 287/79 c/c o art. 49 da Lei Federal n.º 8.666/93, assegurado o direito de defesa sobre os motivos apresentados para a prática do ato de revogação ou anulação.</w:t>
      </w:r>
    </w:p>
    <w:p w:rsidR="00974813" w:rsidRPr="001C299B" w:rsidRDefault="00974813" w:rsidP="00974813">
      <w:pPr>
        <w:jc w:val="both"/>
        <w:rPr>
          <w:snapToGrid/>
          <w:sz w:val="22"/>
          <w:szCs w:val="22"/>
        </w:rPr>
      </w:pPr>
    </w:p>
    <w:p w:rsidR="00974813" w:rsidRPr="001C299B" w:rsidRDefault="00974813" w:rsidP="00974813">
      <w:pPr>
        <w:jc w:val="both"/>
        <w:rPr>
          <w:snapToGrid/>
          <w:sz w:val="22"/>
          <w:szCs w:val="22"/>
        </w:rPr>
      </w:pPr>
      <w:r w:rsidRPr="001C299B">
        <w:rPr>
          <w:b/>
          <w:snapToGrid/>
          <w:sz w:val="22"/>
          <w:szCs w:val="22"/>
        </w:rPr>
        <w:t>1</w:t>
      </w:r>
      <w:r w:rsidR="00142672" w:rsidRPr="001C299B">
        <w:rPr>
          <w:b/>
          <w:snapToGrid/>
          <w:sz w:val="22"/>
          <w:szCs w:val="22"/>
        </w:rPr>
        <w:t>8</w:t>
      </w:r>
      <w:r w:rsidR="007601C4" w:rsidRPr="001C299B">
        <w:rPr>
          <w:b/>
          <w:snapToGrid/>
          <w:sz w:val="22"/>
          <w:szCs w:val="22"/>
        </w:rPr>
        <w:t>.3</w:t>
      </w:r>
      <w:r w:rsidRPr="001C299B">
        <w:rPr>
          <w:b/>
          <w:snapToGrid/>
          <w:sz w:val="22"/>
          <w:szCs w:val="22"/>
        </w:rPr>
        <w:t xml:space="preserve"> </w:t>
      </w:r>
      <w:r w:rsidRPr="001C299B">
        <w:rPr>
          <w:snapToGrid/>
          <w:sz w:val="22"/>
          <w:szCs w:val="22"/>
        </w:rPr>
        <w:t>O objeto da presente licitação poderá sofrer acréscimos ou supressões, conforme previsto no art. 65, §</w:t>
      </w:r>
      <w:r w:rsidR="007601C4" w:rsidRPr="001C299B">
        <w:rPr>
          <w:snapToGrid/>
          <w:sz w:val="22"/>
          <w:szCs w:val="22"/>
        </w:rPr>
        <w:t>§</w:t>
      </w:r>
      <w:r w:rsidRPr="001C299B">
        <w:rPr>
          <w:snapToGrid/>
          <w:sz w:val="22"/>
          <w:szCs w:val="22"/>
        </w:rPr>
        <w:t xml:space="preserve"> 1º e 2º da Lei n.º 8.666/93.</w:t>
      </w:r>
    </w:p>
    <w:p w:rsidR="00974813" w:rsidRPr="001C299B" w:rsidRDefault="00974813" w:rsidP="00974813">
      <w:pPr>
        <w:jc w:val="both"/>
        <w:rPr>
          <w:snapToGrid/>
          <w:sz w:val="22"/>
          <w:szCs w:val="22"/>
        </w:rPr>
      </w:pPr>
    </w:p>
    <w:p w:rsidR="00974813" w:rsidRPr="001C299B" w:rsidRDefault="007500F0" w:rsidP="00974813">
      <w:pPr>
        <w:jc w:val="both"/>
        <w:rPr>
          <w:snapToGrid/>
          <w:sz w:val="22"/>
          <w:szCs w:val="22"/>
        </w:rPr>
      </w:pPr>
      <w:r w:rsidRPr="001C299B">
        <w:rPr>
          <w:b/>
          <w:snapToGrid/>
          <w:sz w:val="22"/>
          <w:szCs w:val="22"/>
        </w:rPr>
        <w:t>1</w:t>
      </w:r>
      <w:r w:rsidR="00142672" w:rsidRPr="001C299B">
        <w:rPr>
          <w:b/>
          <w:snapToGrid/>
          <w:sz w:val="22"/>
          <w:szCs w:val="22"/>
        </w:rPr>
        <w:t>8</w:t>
      </w:r>
      <w:r w:rsidR="007601C4" w:rsidRPr="001C299B">
        <w:rPr>
          <w:b/>
          <w:snapToGrid/>
          <w:sz w:val="22"/>
          <w:szCs w:val="22"/>
        </w:rPr>
        <w:t>.4</w:t>
      </w:r>
      <w:r w:rsidR="00974813" w:rsidRPr="001C299B">
        <w:rPr>
          <w:b/>
          <w:snapToGrid/>
          <w:sz w:val="22"/>
          <w:szCs w:val="22"/>
        </w:rPr>
        <w:t xml:space="preserve"> </w:t>
      </w:r>
      <w:r w:rsidR="00974813" w:rsidRPr="001C299B">
        <w:rPr>
          <w:snapToGrid/>
          <w:sz w:val="22"/>
          <w:szCs w:val="22"/>
        </w:rPr>
        <w:t xml:space="preserve">Na contagem dos prazos estabelecidos neste edital, excluir-se-á o dia do início e incluir-se-á o do vencimento. </w:t>
      </w:r>
    </w:p>
    <w:p w:rsidR="00974813" w:rsidRPr="001C299B" w:rsidRDefault="00974813" w:rsidP="00974813">
      <w:pPr>
        <w:jc w:val="both"/>
        <w:rPr>
          <w:b/>
          <w:snapToGrid/>
          <w:sz w:val="22"/>
          <w:szCs w:val="22"/>
        </w:rPr>
      </w:pPr>
    </w:p>
    <w:p w:rsidR="00974813" w:rsidRPr="001C299B" w:rsidRDefault="00974813" w:rsidP="00974813">
      <w:pPr>
        <w:jc w:val="both"/>
        <w:rPr>
          <w:snapToGrid/>
          <w:sz w:val="22"/>
          <w:szCs w:val="22"/>
        </w:rPr>
      </w:pPr>
      <w:r w:rsidRPr="001C299B">
        <w:rPr>
          <w:b/>
          <w:snapToGrid/>
          <w:sz w:val="22"/>
          <w:szCs w:val="22"/>
        </w:rPr>
        <w:t>1</w:t>
      </w:r>
      <w:r w:rsidR="00142672" w:rsidRPr="001C299B">
        <w:rPr>
          <w:b/>
          <w:snapToGrid/>
          <w:sz w:val="22"/>
          <w:szCs w:val="22"/>
        </w:rPr>
        <w:t>8</w:t>
      </w:r>
      <w:r w:rsidR="007601C4" w:rsidRPr="001C299B">
        <w:rPr>
          <w:b/>
          <w:snapToGrid/>
          <w:sz w:val="22"/>
          <w:szCs w:val="22"/>
        </w:rPr>
        <w:t>.5</w:t>
      </w:r>
      <w:r w:rsidRPr="001C299B">
        <w:rPr>
          <w:b/>
          <w:snapToGrid/>
          <w:sz w:val="22"/>
          <w:szCs w:val="22"/>
        </w:rPr>
        <w:t xml:space="preserve"> </w:t>
      </w:r>
      <w:r w:rsidRPr="001C299B">
        <w:rPr>
          <w:snapToGrid/>
          <w:sz w:val="22"/>
          <w:szCs w:val="22"/>
        </w:rPr>
        <w:t>A homologação do resultado desta licitação não implicará direito à contratação.</w:t>
      </w:r>
    </w:p>
    <w:p w:rsidR="00C32FBA" w:rsidRPr="001C299B" w:rsidRDefault="00C32FBA" w:rsidP="00C32FBA">
      <w:pPr>
        <w:jc w:val="both"/>
        <w:rPr>
          <w:snapToGrid/>
          <w:sz w:val="22"/>
          <w:szCs w:val="22"/>
        </w:rPr>
      </w:pPr>
    </w:p>
    <w:p w:rsidR="00C34E5B" w:rsidRPr="001C299B" w:rsidRDefault="00C34E5B" w:rsidP="00C32FBA">
      <w:pPr>
        <w:jc w:val="both"/>
        <w:rPr>
          <w:snapToGrid/>
          <w:sz w:val="22"/>
          <w:szCs w:val="22"/>
        </w:rPr>
      </w:pPr>
      <w:r w:rsidRPr="001C299B">
        <w:rPr>
          <w:b/>
          <w:snapToGrid/>
          <w:sz w:val="22"/>
          <w:szCs w:val="22"/>
        </w:rPr>
        <w:t>1</w:t>
      </w:r>
      <w:r w:rsidR="00142672" w:rsidRPr="001C299B">
        <w:rPr>
          <w:b/>
          <w:snapToGrid/>
          <w:sz w:val="22"/>
          <w:szCs w:val="22"/>
        </w:rPr>
        <w:t>8</w:t>
      </w:r>
      <w:r w:rsidRPr="001C299B">
        <w:rPr>
          <w:b/>
          <w:snapToGrid/>
          <w:sz w:val="22"/>
          <w:szCs w:val="22"/>
        </w:rPr>
        <w:t xml:space="preserve">.6. </w:t>
      </w:r>
      <w:r w:rsidRPr="001C299B">
        <w:rPr>
          <w:snapToGrid/>
          <w:sz w:val="22"/>
          <w:szCs w:val="22"/>
        </w:rPr>
        <w:t xml:space="preserve">Serão disponibilizadas para todos os licitantes as memórias de cálculo dos quantitativos dos serviços planilhados, possibilitando a estes visualizar com clareza os quantitativos estimados. </w:t>
      </w:r>
    </w:p>
    <w:p w:rsidR="007601C4" w:rsidRPr="001C299B" w:rsidRDefault="007601C4" w:rsidP="00C32FBA">
      <w:pPr>
        <w:jc w:val="both"/>
        <w:rPr>
          <w:snapToGrid/>
          <w:sz w:val="22"/>
          <w:szCs w:val="22"/>
        </w:rPr>
      </w:pPr>
    </w:p>
    <w:p w:rsidR="00142672" w:rsidRPr="001C299B" w:rsidRDefault="00C34E5B" w:rsidP="00142672">
      <w:pPr>
        <w:jc w:val="both"/>
        <w:rPr>
          <w:b/>
          <w:snapToGrid/>
          <w:sz w:val="22"/>
          <w:szCs w:val="22"/>
        </w:rPr>
      </w:pPr>
      <w:r w:rsidRPr="001C299B">
        <w:rPr>
          <w:b/>
          <w:snapToGrid/>
          <w:sz w:val="22"/>
          <w:szCs w:val="22"/>
        </w:rPr>
        <w:lastRenderedPageBreak/>
        <w:t>1</w:t>
      </w:r>
      <w:r w:rsidR="00142672" w:rsidRPr="001C299B">
        <w:rPr>
          <w:b/>
          <w:snapToGrid/>
          <w:sz w:val="22"/>
          <w:szCs w:val="22"/>
        </w:rPr>
        <w:t>8</w:t>
      </w:r>
      <w:r w:rsidRPr="001C299B">
        <w:rPr>
          <w:b/>
          <w:snapToGrid/>
          <w:sz w:val="22"/>
          <w:szCs w:val="22"/>
        </w:rPr>
        <w:t xml:space="preserve">.7. </w:t>
      </w:r>
      <w:r w:rsidR="00142672" w:rsidRPr="001C299B">
        <w:rPr>
          <w:snapToGrid/>
          <w:sz w:val="22"/>
          <w:szCs w:val="22"/>
        </w:rPr>
        <w:t>É facultada à Comissão de Licitação ou à autoridade superior, em qualquer fase da licitação, a promoção de diligência destinada a esclarecer ou a complementar a instrução do processo, vedada a inclusão posterior de documento ou informação que deveria constar originariamente da proposta.</w:t>
      </w:r>
    </w:p>
    <w:p w:rsidR="00142672" w:rsidRPr="001C299B" w:rsidRDefault="00142672" w:rsidP="00142672">
      <w:pPr>
        <w:jc w:val="both"/>
        <w:rPr>
          <w:b/>
          <w:snapToGrid/>
          <w:sz w:val="22"/>
          <w:szCs w:val="22"/>
        </w:rPr>
      </w:pPr>
    </w:p>
    <w:p w:rsidR="00142672" w:rsidRPr="001C299B" w:rsidRDefault="00142672" w:rsidP="00142672">
      <w:pPr>
        <w:jc w:val="both"/>
        <w:rPr>
          <w:snapToGrid/>
          <w:sz w:val="22"/>
          <w:szCs w:val="22"/>
        </w:rPr>
      </w:pPr>
      <w:r w:rsidRPr="001C299B">
        <w:rPr>
          <w:b/>
          <w:snapToGrid/>
          <w:sz w:val="22"/>
          <w:szCs w:val="22"/>
        </w:rPr>
        <w:t xml:space="preserve">18.8  </w:t>
      </w:r>
      <w:r w:rsidRPr="001C299B">
        <w:rPr>
          <w:snapToGrid/>
          <w:sz w:val="22"/>
          <w:szCs w:val="22"/>
        </w:rPr>
        <w:t>A critério da Comissão de Licitação, poderão ser relevados erros ou omissões formais de que não resultem prejuízo para o entendimento das propostas.</w:t>
      </w:r>
    </w:p>
    <w:p w:rsidR="00142672" w:rsidRPr="001C299B" w:rsidRDefault="00142672" w:rsidP="00142672">
      <w:pPr>
        <w:jc w:val="both"/>
        <w:rPr>
          <w:snapToGrid/>
          <w:sz w:val="22"/>
          <w:szCs w:val="22"/>
        </w:rPr>
      </w:pPr>
    </w:p>
    <w:p w:rsidR="00C34E5B" w:rsidRPr="001C299B" w:rsidRDefault="00142672" w:rsidP="00142672">
      <w:pPr>
        <w:jc w:val="both"/>
        <w:rPr>
          <w:snapToGrid/>
          <w:sz w:val="22"/>
          <w:szCs w:val="22"/>
        </w:rPr>
      </w:pPr>
      <w:r w:rsidRPr="001C299B">
        <w:rPr>
          <w:b/>
          <w:snapToGrid/>
          <w:sz w:val="22"/>
          <w:szCs w:val="22"/>
        </w:rPr>
        <w:t>18.9</w:t>
      </w:r>
      <w:r w:rsidRPr="001C299B">
        <w:rPr>
          <w:b/>
          <w:snapToGrid/>
          <w:sz w:val="22"/>
          <w:szCs w:val="22"/>
        </w:rPr>
        <w:tab/>
      </w:r>
      <w:r w:rsidRPr="001C299B">
        <w:rPr>
          <w:snapToGrid/>
          <w:sz w:val="22"/>
          <w:szCs w:val="22"/>
        </w:rPr>
        <w:t>Os casos omissos serão resolvidos pela Autoridade Superior, ouvida previamente a Comissão de Licitação.</w:t>
      </w:r>
    </w:p>
    <w:p w:rsidR="007500F0" w:rsidRPr="001C299B" w:rsidRDefault="007500F0" w:rsidP="00974813">
      <w:pPr>
        <w:jc w:val="both"/>
        <w:rPr>
          <w:snapToGrid/>
          <w:sz w:val="22"/>
          <w:szCs w:val="22"/>
        </w:rPr>
      </w:pPr>
    </w:p>
    <w:p w:rsidR="007601C4" w:rsidRPr="001C299B" w:rsidRDefault="00142672" w:rsidP="00477DC8">
      <w:pPr>
        <w:jc w:val="both"/>
        <w:rPr>
          <w:sz w:val="22"/>
          <w:szCs w:val="22"/>
        </w:rPr>
      </w:pPr>
      <w:r w:rsidRPr="001C299B">
        <w:rPr>
          <w:b/>
          <w:sz w:val="22"/>
          <w:szCs w:val="22"/>
        </w:rPr>
        <w:t xml:space="preserve">18.10  </w:t>
      </w:r>
      <w:r w:rsidRPr="001C299B">
        <w:rPr>
          <w:sz w:val="22"/>
          <w:szCs w:val="22"/>
        </w:rPr>
        <w:t>Acompanham este instrumento convocatório os seguintes anexos:</w:t>
      </w:r>
    </w:p>
    <w:p w:rsidR="00477DC8" w:rsidRPr="001C299B" w:rsidRDefault="00477DC8" w:rsidP="00477DC8">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7325"/>
      </w:tblGrid>
      <w:tr w:rsidR="00477DC8" w:rsidRPr="001C299B" w:rsidTr="00C03532">
        <w:tc>
          <w:tcPr>
            <w:tcW w:w="1242" w:type="dxa"/>
            <w:tcBorders>
              <w:top w:val="nil"/>
              <w:left w:val="nil"/>
            </w:tcBorders>
          </w:tcPr>
          <w:p w:rsidR="00477DC8" w:rsidRPr="001C299B" w:rsidRDefault="00477DC8" w:rsidP="00477DC8">
            <w:pPr>
              <w:jc w:val="both"/>
              <w:rPr>
                <w:b/>
                <w:color w:val="000000" w:themeColor="text1"/>
                <w:sz w:val="22"/>
                <w:szCs w:val="22"/>
              </w:rPr>
            </w:pPr>
            <w:r w:rsidRPr="001C299B">
              <w:rPr>
                <w:b/>
                <w:color w:val="000000" w:themeColor="text1"/>
                <w:sz w:val="22"/>
                <w:szCs w:val="22"/>
              </w:rPr>
              <w:t>Anexo 01</w:t>
            </w:r>
          </w:p>
        </w:tc>
        <w:tc>
          <w:tcPr>
            <w:tcW w:w="8305" w:type="dxa"/>
            <w:tcBorders>
              <w:top w:val="nil"/>
              <w:right w:val="nil"/>
            </w:tcBorders>
          </w:tcPr>
          <w:p w:rsidR="00477DC8" w:rsidRPr="001C299B" w:rsidRDefault="00477DC8" w:rsidP="00477DC8">
            <w:pPr>
              <w:jc w:val="both"/>
              <w:rPr>
                <w:color w:val="000000" w:themeColor="text1"/>
                <w:sz w:val="22"/>
                <w:szCs w:val="22"/>
              </w:rPr>
            </w:pPr>
            <w:r w:rsidRPr="001C299B">
              <w:rPr>
                <w:color w:val="000000" w:themeColor="text1"/>
                <w:sz w:val="22"/>
                <w:szCs w:val="22"/>
              </w:rPr>
              <w:t>Modelo de Carta de Credenciamento</w:t>
            </w:r>
          </w:p>
        </w:tc>
      </w:tr>
      <w:tr w:rsidR="00477DC8" w:rsidRPr="001C299B" w:rsidTr="00C03532">
        <w:tc>
          <w:tcPr>
            <w:tcW w:w="1242" w:type="dxa"/>
            <w:tcBorders>
              <w:left w:val="nil"/>
            </w:tcBorders>
          </w:tcPr>
          <w:p w:rsidR="00477DC8" w:rsidRPr="001C299B" w:rsidRDefault="00477DC8" w:rsidP="00477DC8">
            <w:pPr>
              <w:jc w:val="both"/>
              <w:rPr>
                <w:b/>
                <w:color w:val="000000" w:themeColor="text1"/>
                <w:sz w:val="22"/>
                <w:szCs w:val="22"/>
              </w:rPr>
            </w:pPr>
            <w:r w:rsidRPr="001C299B">
              <w:rPr>
                <w:b/>
                <w:color w:val="000000" w:themeColor="text1"/>
                <w:sz w:val="22"/>
                <w:szCs w:val="22"/>
              </w:rPr>
              <w:t xml:space="preserve">Anexo 02 </w:t>
            </w:r>
          </w:p>
        </w:tc>
        <w:tc>
          <w:tcPr>
            <w:tcW w:w="8305" w:type="dxa"/>
            <w:tcBorders>
              <w:right w:val="nil"/>
            </w:tcBorders>
          </w:tcPr>
          <w:p w:rsidR="00477DC8" w:rsidRPr="001C299B" w:rsidRDefault="00477DC8" w:rsidP="00477DC8">
            <w:pPr>
              <w:jc w:val="both"/>
              <w:rPr>
                <w:color w:val="000000" w:themeColor="text1"/>
                <w:sz w:val="22"/>
                <w:szCs w:val="22"/>
              </w:rPr>
            </w:pPr>
            <w:r w:rsidRPr="001C299B">
              <w:rPr>
                <w:color w:val="000000" w:themeColor="text1"/>
                <w:sz w:val="22"/>
                <w:szCs w:val="22"/>
              </w:rPr>
              <w:t>Resolução SEA n° 216</w:t>
            </w:r>
          </w:p>
        </w:tc>
      </w:tr>
      <w:tr w:rsidR="00477DC8" w:rsidRPr="001C299B" w:rsidTr="00C03532">
        <w:tc>
          <w:tcPr>
            <w:tcW w:w="1242" w:type="dxa"/>
            <w:tcBorders>
              <w:left w:val="nil"/>
            </w:tcBorders>
          </w:tcPr>
          <w:p w:rsidR="00477DC8" w:rsidRPr="001C299B" w:rsidRDefault="00477DC8" w:rsidP="00477DC8">
            <w:pPr>
              <w:jc w:val="both"/>
              <w:rPr>
                <w:b/>
                <w:color w:val="000000" w:themeColor="text1"/>
                <w:sz w:val="22"/>
                <w:szCs w:val="22"/>
              </w:rPr>
            </w:pPr>
            <w:r w:rsidRPr="001C299B">
              <w:rPr>
                <w:b/>
                <w:color w:val="000000" w:themeColor="text1"/>
                <w:sz w:val="22"/>
                <w:szCs w:val="22"/>
              </w:rPr>
              <w:t>Anexo 03</w:t>
            </w:r>
          </w:p>
        </w:tc>
        <w:tc>
          <w:tcPr>
            <w:tcW w:w="8305" w:type="dxa"/>
            <w:tcBorders>
              <w:right w:val="nil"/>
            </w:tcBorders>
          </w:tcPr>
          <w:p w:rsidR="00477DC8" w:rsidRPr="001C299B" w:rsidRDefault="00477DC8" w:rsidP="00477DC8">
            <w:pPr>
              <w:jc w:val="both"/>
              <w:rPr>
                <w:color w:val="000000" w:themeColor="text1"/>
                <w:sz w:val="22"/>
                <w:szCs w:val="22"/>
              </w:rPr>
            </w:pPr>
            <w:r w:rsidRPr="001C299B">
              <w:rPr>
                <w:color w:val="000000" w:themeColor="text1"/>
                <w:sz w:val="22"/>
                <w:szCs w:val="22"/>
              </w:rPr>
              <w:t>Cronograma Físico-Financeiro</w:t>
            </w:r>
          </w:p>
        </w:tc>
      </w:tr>
      <w:tr w:rsidR="00477DC8" w:rsidRPr="001C299B" w:rsidTr="00C03532">
        <w:tc>
          <w:tcPr>
            <w:tcW w:w="1242" w:type="dxa"/>
            <w:tcBorders>
              <w:left w:val="nil"/>
            </w:tcBorders>
          </w:tcPr>
          <w:p w:rsidR="00477DC8" w:rsidRPr="001C299B" w:rsidRDefault="00477DC8" w:rsidP="00477DC8">
            <w:pPr>
              <w:jc w:val="both"/>
              <w:rPr>
                <w:b/>
                <w:color w:val="000000" w:themeColor="text1"/>
                <w:sz w:val="22"/>
                <w:szCs w:val="22"/>
              </w:rPr>
            </w:pPr>
            <w:r w:rsidRPr="001C299B">
              <w:rPr>
                <w:b/>
                <w:color w:val="000000" w:themeColor="text1"/>
                <w:sz w:val="22"/>
                <w:szCs w:val="22"/>
              </w:rPr>
              <w:t>Anexo 04</w:t>
            </w:r>
          </w:p>
        </w:tc>
        <w:tc>
          <w:tcPr>
            <w:tcW w:w="8305" w:type="dxa"/>
            <w:tcBorders>
              <w:right w:val="nil"/>
            </w:tcBorders>
          </w:tcPr>
          <w:p w:rsidR="00477DC8" w:rsidRPr="001C299B" w:rsidRDefault="00477DC8" w:rsidP="00477DC8">
            <w:pPr>
              <w:jc w:val="both"/>
              <w:rPr>
                <w:color w:val="000000" w:themeColor="text1"/>
                <w:sz w:val="22"/>
                <w:szCs w:val="22"/>
              </w:rPr>
            </w:pPr>
            <w:r w:rsidRPr="001C299B">
              <w:rPr>
                <w:color w:val="000000" w:themeColor="text1"/>
                <w:sz w:val="22"/>
                <w:szCs w:val="22"/>
              </w:rPr>
              <w:t>Modelo de Cronograma Físico-Financeiro</w:t>
            </w:r>
          </w:p>
        </w:tc>
      </w:tr>
      <w:tr w:rsidR="00477DC8" w:rsidRPr="001C299B" w:rsidTr="00C03532">
        <w:tc>
          <w:tcPr>
            <w:tcW w:w="1242" w:type="dxa"/>
            <w:tcBorders>
              <w:left w:val="nil"/>
            </w:tcBorders>
          </w:tcPr>
          <w:p w:rsidR="00477DC8" w:rsidRPr="001C299B" w:rsidRDefault="00477DC8" w:rsidP="00477DC8">
            <w:pPr>
              <w:jc w:val="both"/>
              <w:rPr>
                <w:b/>
                <w:color w:val="000000" w:themeColor="text1"/>
                <w:sz w:val="22"/>
                <w:szCs w:val="22"/>
              </w:rPr>
            </w:pPr>
            <w:r w:rsidRPr="001C299B">
              <w:rPr>
                <w:b/>
                <w:color w:val="000000" w:themeColor="text1"/>
                <w:sz w:val="22"/>
                <w:szCs w:val="22"/>
              </w:rPr>
              <w:t>Anexo 05</w:t>
            </w:r>
          </w:p>
        </w:tc>
        <w:tc>
          <w:tcPr>
            <w:tcW w:w="8305" w:type="dxa"/>
            <w:tcBorders>
              <w:right w:val="nil"/>
            </w:tcBorders>
          </w:tcPr>
          <w:p w:rsidR="00477DC8" w:rsidRPr="001C299B" w:rsidRDefault="00477DC8" w:rsidP="00477DC8">
            <w:pPr>
              <w:jc w:val="both"/>
              <w:rPr>
                <w:color w:val="000000" w:themeColor="text1"/>
                <w:sz w:val="22"/>
                <w:szCs w:val="22"/>
              </w:rPr>
            </w:pPr>
            <w:r w:rsidRPr="001C299B">
              <w:rPr>
                <w:color w:val="000000" w:themeColor="text1"/>
                <w:sz w:val="22"/>
                <w:szCs w:val="22"/>
              </w:rPr>
              <w:t>Orçamento Estimado</w:t>
            </w:r>
          </w:p>
        </w:tc>
      </w:tr>
      <w:tr w:rsidR="00477DC8" w:rsidRPr="001C299B" w:rsidTr="00C03532">
        <w:tc>
          <w:tcPr>
            <w:tcW w:w="1242" w:type="dxa"/>
            <w:tcBorders>
              <w:left w:val="nil"/>
            </w:tcBorders>
          </w:tcPr>
          <w:p w:rsidR="00477DC8" w:rsidRPr="001C299B" w:rsidRDefault="00477DC8" w:rsidP="00477DC8">
            <w:pPr>
              <w:jc w:val="both"/>
              <w:rPr>
                <w:b/>
                <w:color w:val="000000" w:themeColor="text1"/>
                <w:sz w:val="22"/>
                <w:szCs w:val="22"/>
              </w:rPr>
            </w:pPr>
            <w:r w:rsidRPr="001C299B">
              <w:rPr>
                <w:b/>
                <w:color w:val="000000" w:themeColor="text1"/>
                <w:sz w:val="22"/>
                <w:szCs w:val="22"/>
              </w:rPr>
              <w:t>Anexo 06</w:t>
            </w:r>
          </w:p>
        </w:tc>
        <w:tc>
          <w:tcPr>
            <w:tcW w:w="8305" w:type="dxa"/>
            <w:tcBorders>
              <w:right w:val="nil"/>
            </w:tcBorders>
          </w:tcPr>
          <w:p w:rsidR="00477DC8" w:rsidRPr="001C299B" w:rsidRDefault="00477DC8" w:rsidP="00477DC8">
            <w:pPr>
              <w:jc w:val="both"/>
              <w:rPr>
                <w:color w:val="000000" w:themeColor="text1"/>
                <w:sz w:val="22"/>
                <w:szCs w:val="22"/>
              </w:rPr>
            </w:pPr>
            <w:r w:rsidRPr="001C299B">
              <w:rPr>
                <w:color w:val="000000" w:themeColor="text1"/>
                <w:sz w:val="22"/>
                <w:szCs w:val="22"/>
              </w:rPr>
              <w:t>Planilha Orçamentária</w:t>
            </w:r>
          </w:p>
        </w:tc>
      </w:tr>
      <w:tr w:rsidR="00477DC8" w:rsidRPr="001C299B" w:rsidTr="00C03532">
        <w:tc>
          <w:tcPr>
            <w:tcW w:w="1242" w:type="dxa"/>
            <w:tcBorders>
              <w:left w:val="nil"/>
            </w:tcBorders>
          </w:tcPr>
          <w:p w:rsidR="00477DC8" w:rsidRPr="001C299B" w:rsidRDefault="00477DC8" w:rsidP="00477DC8">
            <w:pPr>
              <w:jc w:val="both"/>
              <w:rPr>
                <w:b/>
                <w:color w:val="000000" w:themeColor="text1"/>
                <w:sz w:val="22"/>
                <w:szCs w:val="22"/>
              </w:rPr>
            </w:pPr>
            <w:r w:rsidRPr="001C299B">
              <w:rPr>
                <w:b/>
                <w:color w:val="000000" w:themeColor="text1"/>
                <w:sz w:val="22"/>
                <w:szCs w:val="22"/>
              </w:rPr>
              <w:t>Anexo 07</w:t>
            </w:r>
          </w:p>
        </w:tc>
        <w:tc>
          <w:tcPr>
            <w:tcW w:w="8305" w:type="dxa"/>
            <w:tcBorders>
              <w:right w:val="nil"/>
            </w:tcBorders>
          </w:tcPr>
          <w:p w:rsidR="00477DC8" w:rsidRPr="001C299B" w:rsidRDefault="00477DC8" w:rsidP="00477DC8">
            <w:pPr>
              <w:jc w:val="both"/>
              <w:rPr>
                <w:color w:val="000000" w:themeColor="text1"/>
                <w:sz w:val="22"/>
                <w:szCs w:val="22"/>
              </w:rPr>
            </w:pPr>
            <w:r w:rsidRPr="001C299B">
              <w:rPr>
                <w:color w:val="000000" w:themeColor="text1"/>
                <w:sz w:val="22"/>
                <w:szCs w:val="22"/>
              </w:rPr>
              <w:t>Termo de Referência</w:t>
            </w:r>
          </w:p>
        </w:tc>
      </w:tr>
      <w:tr w:rsidR="00477DC8" w:rsidRPr="001C299B" w:rsidTr="00C03532">
        <w:tc>
          <w:tcPr>
            <w:tcW w:w="1242" w:type="dxa"/>
            <w:tcBorders>
              <w:left w:val="nil"/>
            </w:tcBorders>
          </w:tcPr>
          <w:p w:rsidR="00477DC8" w:rsidRPr="001C299B" w:rsidRDefault="00477DC8" w:rsidP="00477DC8">
            <w:pPr>
              <w:jc w:val="both"/>
              <w:rPr>
                <w:b/>
                <w:color w:val="000000" w:themeColor="text1"/>
                <w:sz w:val="22"/>
                <w:szCs w:val="22"/>
              </w:rPr>
            </w:pPr>
            <w:r w:rsidRPr="001C299B">
              <w:rPr>
                <w:b/>
                <w:color w:val="000000" w:themeColor="text1"/>
                <w:sz w:val="22"/>
                <w:szCs w:val="22"/>
              </w:rPr>
              <w:t>Anexo 08</w:t>
            </w:r>
          </w:p>
        </w:tc>
        <w:tc>
          <w:tcPr>
            <w:tcW w:w="8305" w:type="dxa"/>
            <w:tcBorders>
              <w:right w:val="nil"/>
            </w:tcBorders>
          </w:tcPr>
          <w:p w:rsidR="00477DC8" w:rsidRPr="001C299B" w:rsidRDefault="00477DC8" w:rsidP="00477DC8">
            <w:pPr>
              <w:jc w:val="both"/>
              <w:rPr>
                <w:color w:val="000000" w:themeColor="text1"/>
                <w:sz w:val="22"/>
                <w:szCs w:val="22"/>
              </w:rPr>
            </w:pPr>
            <w:r w:rsidRPr="001C299B">
              <w:rPr>
                <w:color w:val="000000" w:themeColor="text1"/>
                <w:sz w:val="22"/>
                <w:szCs w:val="22"/>
              </w:rPr>
              <w:t>Proposta de Preços</w:t>
            </w:r>
          </w:p>
        </w:tc>
      </w:tr>
      <w:tr w:rsidR="00477DC8" w:rsidRPr="001C299B" w:rsidTr="00C03532">
        <w:tc>
          <w:tcPr>
            <w:tcW w:w="1242" w:type="dxa"/>
            <w:tcBorders>
              <w:left w:val="nil"/>
            </w:tcBorders>
          </w:tcPr>
          <w:p w:rsidR="00477DC8" w:rsidRPr="001C299B" w:rsidRDefault="00477DC8" w:rsidP="00477DC8">
            <w:pPr>
              <w:jc w:val="both"/>
              <w:rPr>
                <w:b/>
                <w:color w:val="000000" w:themeColor="text1"/>
                <w:sz w:val="22"/>
                <w:szCs w:val="22"/>
              </w:rPr>
            </w:pPr>
            <w:r w:rsidRPr="001C299B">
              <w:rPr>
                <w:b/>
                <w:color w:val="000000" w:themeColor="text1"/>
                <w:sz w:val="22"/>
                <w:szCs w:val="22"/>
              </w:rPr>
              <w:t>Anexo 09</w:t>
            </w:r>
          </w:p>
        </w:tc>
        <w:tc>
          <w:tcPr>
            <w:tcW w:w="8305" w:type="dxa"/>
            <w:tcBorders>
              <w:right w:val="nil"/>
            </w:tcBorders>
          </w:tcPr>
          <w:p w:rsidR="00477DC8" w:rsidRPr="001C299B" w:rsidRDefault="00477DC8" w:rsidP="00477DC8">
            <w:pPr>
              <w:jc w:val="both"/>
              <w:rPr>
                <w:color w:val="000000" w:themeColor="text1"/>
                <w:sz w:val="22"/>
                <w:szCs w:val="22"/>
              </w:rPr>
            </w:pPr>
            <w:r w:rsidRPr="001C299B">
              <w:rPr>
                <w:color w:val="000000" w:themeColor="text1"/>
                <w:sz w:val="22"/>
                <w:szCs w:val="22"/>
              </w:rPr>
              <w:t>Modelo de Declaração de Elaboração Independente de Proposta</w:t>
            </w:r>
          </w:p>
        </w:tc>
      </w:tr>
      <w:tr w:rsidR="00477DC8" w:rsidRPr="001C299B" w:rsidTr="00C03532">
        <w:tc>
          <w:tcPr>
            <w:tcW w:w="1242" w:type="dxa"/>
            <w:tcBorders>
              <w:left w:val="nil"/>
            </w:tcBorders>
          </w:tcPr>
          <w:p w:rsidR="00477DC8" w:rsidRPr="001C299B" w:rsidRDefault="00477DC8" w:rsidP="00477DC8">
            <w:pPr>
              <w:jc w:val="both"/>
              <w:rPr>
                <w:b/>
                <w:color w:val="000000" w:themeColor="text1"/>
                <w:sz w:val="22"/>
                <w:szCs w:val="22"/>
              </w:rPr>
            </w:pPr>
            <w:r w:rsidRPr="001C299B">
              <w:rPr>
                <w:b/>
                <w:color w:val="000000" w:themeColor="text1"/>
                <w:sz w:val="22"/>
                <w:szCs w:val="22"/>
              </w:rPr>
              <w:t>Anexo 10</w:t>
            </w:r>
          </w:p>
        </w:tc>
        <w:tc>
          <w:tcPr>
            <w:tcW w:w="8305" w:type="dxa"/>
            <w:tcBorders>
              <w:right w:val="nil"/>
            </w:tcBorders>
          </w:tcPr>
          <w:p w:rsidR="00477DC8" w:rsidRPr="001C299B" w:rsidRDefault="00477DC8" w:rsidP="00477DC8">
            <w:pPr>
              <w:jc w:val="both"/>
              <w:rPr>
                <w:color w:val="000000" w:themeColor="text1"/>
                <w:sz w:val="22"/>
                <w:szCs w:val="22"/>
              </w:rPr>
            </w:pPr>
            <w:r w:rsidRPr="001C299B">
              <w:rPr>
                <w:color w:val="000000" w:themeColor="text1"/>
                <w:sz w:val="22"/>
                <w:szCs w:val="22"/>
              </w:rPr>
              <w:t>Atendimento ao Decreto 43.265/2011</w:t>
            </w:r>
          </w:p>
        </w:tc>
      </w:tr>
      <w:tr w:rsidR="00477DC8" w:rsidRPr="001C299B" w:rsidTr="00C03532">
        <w:tc>
          <w:tcPr>
            <w:tcW w:w="1242" w:type="dxa"/>
            <w:tcBorders>
              <w:left w:val="nil"/>
            </w:tcBorders>
          </w:tcPr>
          <w:p w:rsidR="00477DC8" w:rsidRPr="001C299B" w:rsidRDefault="00477DC8" w:rsidP="00477DC8">
            <w:pPr>
              <w:jc w:val="both"/>
              <w:rPr>
                <w:b/>
                <w:color w:val="000000" w:themeColor="text1"/>
                <w:sz w:val="22"/>
                <w:szCs w:val="22"/>
              </w:rPr>
            </w:pPr>
            <w:r w:rsidRPr="001C299B">
              <w:rPr>
                <w:b/>
                <w:color w:val="000000" w:themeColor="text1"/>
                <w:sz w:val="22"/>
                <w:szCs w:val="22"/>
              </w:rPr>
              <w:t>Anexo 11</w:t>
            </w:r>
          </w:p>
        </w:tc>
        <w:tc>
          <w:tcPr>
            <w:tcW w:w="8305" w:type="dxa"/>
            <w:tcBorders>
              <w:right w:val="nil"/>
            </w:tcBorders>
          </w:tcPr>
          <w:p w:rsidR="00477DC8" w:rsidRPr="001C299B" w:rsidRDefault="00477DC8" w:rsidP="00477DC8">
            <w:pPr>
              <w:jc w:val="both"/>
              <w:rPr>
                <w:color w:val="000000" w:themeColor="text1"/>
                <w:sz w:val="22"/>
                <w:szCs w:val="22"/>
              </w:rPr>
            </w:pPr>
            <w:r w:rsidRPr="001C299B">
              <w:rPr>
                <w:color w:val="000000" w:themeColor="text1"/>
                <w:sz w:val="22"/>
                <w:szCs w:val="22"/>
              </w:rPr>
              <w:t>Minuta de Contrato</w:t>
            </w:r>
          </w:p>
        </w:tc>
      </w:tr>
      <w:tr w:rsidR="00477DC8" w:rsidRPr="001C299B" w:rsidTr="00C03532">
        <w:tc>
          <w:tcPr>
            <w:tcW w:w="1242" w:type="dxa"/>
            <w:tcBorders>
              <w:left w:val="nil"/>
            </w:tcBorders>
          </w:tcPr>
          <w:p w:rsidR="00477DC8" w:rsidRPr="001C299B" w:rsidRDefault="00477DC8" w:rsidP="00477DC8">
            <w:pPr>
              <w:jc w:val="both"/>
              <w:rPr>
                <w:b/>
                <w:color w:val="000000" w:themeColor="text1"/>
                <w:sz w:val="22"/>
                <w:szCs w:val="22"/>
              </w:rPr>
            </w:pPr>
            <w:r w:rsidRPr="001C299B">
              <w:rPr>
                <w:b/>
                <w:color w:val="000000" w:themeColor="text1"/>
                <w:sz w:val="22"/>
                <w:szCs w:val="22"/>
              </w:rPr>
              <w:t>Anexo 12</w:t>
            </w:r>
          </w:p>
        </w:tc>
        <w:tc>
          <w:tcPr>
            <w:tcW w:w="8305" w:type="dxa"/>
            <w:tcBorders>
              <w:right w:val="nil"/>
            </w:tcBorders>
          </w:tcPr>
          <w:p w:rsidR="00477DC8" w:rsidRPr="001C299B" w:rsidRDefault="00477DC8" w:rsidP="00477DC8">
            <w:pPr>
              <w:jc w:val="both"/>
              <w:rPr>
                <w:color w:val="000000" w:themeColor="text1"/>
                <w:sz w:val="22"/>
                <w:szCs w:val="22"/>
              </w:rPr>
            </w:pPr>
            <w:r w:rsidRPr="001C299B">
              <w:rPr>
                <w:color w:val="000000" w:themeColor="text1"/>
                <w:sz w:val="22"/>
                <w:szCs w:val="22"/>
              </w:rPr>
              <w:t>Atestado de Visita</w:t>
            </w:r>
          </w:p>
        </w:tc>
      </w:tr>
      <w:tr w:rsidR="00477DC8" w:rsidRPr="001C299B" w:rsidTr="00C03532">
        <w:tc>
          <w:tcPr>
            <w:tcW w:w="1242" w:type="dxa"/>
            <w:tcBorders>
              <w:left w:val="nil"/>
              <w:bottom w:val="single" w:sz="4" w:space="0" w:color="auto"/>
            </w:tcBorders>
          </w:tcPr>
          <w:p w:rsidR="00477DC8" w:rsidRPr="001C299B" w:rsidRDefault="00477DC8" w:rsidP="00477DC8">
            <w:pPr>
              <w:jc w:val="both"/>
              <w:rPr>
                <w:b/>
                <w:color w:val="000000" w:themeColor="text1"/>
                <w:sz w:val="22"/>
                <w:szCs w:val="22"/>
              </w:rPr>
            </w:pPr>
            <w:r w:rsidRPr="001C299B">
              <w:rPr>
                <w:b/>
                <w:color w:val="000000" w:themeColor="text1"/>
                <w:sz w:val="22"/>
                <w:szCs w:val="22"/>
              </w:rPr>
              <w:t>Anexo 13</w:t>
            </w:r>
          </w:p>
        </w:tc>
        <w:tc>
          <w:tcPr>
            <w:tcW w:w="8305" w:type="dxa"/>
            <w:tcBorders>
              <w:bottom w:val="single" w:sz="4" w:space="0" w:color="auto"/>
              <w:right w:val="nil"/>
            </w:tcBorders>
          </w:tcPr>
          <w:p w:rsidR="00477DC8" w:rsidRPr="001C299B" w:rsidRDefault="00477DC8" w:rsidP="00477DC8">
            <w:pPr>
              <w:jc w:val="both"/>
              <w:rPr>
                <w:color w:val="000000" w:themeColor="text1"/>
                <w:sz w:val="22"/>
                <w:szCs w:val="22"/>
              </w:rPr>
            </w:pPr>
            <w:r w:rsidRPr="001C299B">
              <w:rPr>
                <w:color w:val="000000" w:themeColor="text1"/>
                <w:sz w:val="22"/>
                <w:szCs w:val="22"/>
              </w:rPr>
              <w:t>Modelo de Declaração de Atendimento ao disposto no art. 7º, inciso XXXIII, da Constituição Federal</w:t>
            </w:r>
          </w:p>
        </w:tc>
      </w:tr>
      <w:tr w:rsidR="00477DC8" w:rsidRPr="001C299B" w:rsidTr="00C03532">
        <w:tc>
          <w:tcPr>
            <w:tcW w:w="1242" w:type="dxa"/>
            <w:tcBorders>
              <w:left w:val="nil"/>
              <w:bottom w:val="single" w:sz="4" w:space="0" w:color="auto"/>
            </w:tcBorders>
          </w:tcPr>
          <w:p w:rsidR="00477DC8" w:rsidRPr="001C299B" w:rsidRDefault="00477DC8" w:rsidP="00477DC8">
            <w:pPr>
              <w:jc w:val="both"/>
              <w:rPr>
                <w:b/>
                <w:color w:val="000000" w:themeColor="text1"/>
                <w:sz w:val="22"/>
                <w:szCs w:val="22"/>
              </w:rPr>
            </w:pPr>
            <w:r w:rsidRPr="001C299B">
              <w:rPr>
                <w:b/>
                <w:color w:val="000000" w:themeColor="text1"/>
                <w:sz w:val="22"/>
                <w:szCs w:val="22"/>
              </w:rPr>
              <w:t>Anexo 14</w:t>
            </w:r>
          </w:p>
        </w:tc>
        <w:tc>
          <w:tcPr>
            <w:tcW w:w="8305" w:type="dxa"/>
            <w:tcBorders>
              <w:bottom w:val="single" w:sz="4" w:space="0" w:color="auto"/>
              <w:right w:val="nil"/>
            </w:tcBorders>
          </w:tcPr>
          <w:p w:rsidR="00477DC8" w:rsidRPr="001C299B" w:rsidRDefault="00477DC8" w:rsidP="00477DC8">
            <w:pPr>
              <w:jc w:val="both"/>
              <w:rPr>
                <w:color w:val="000000" w:themeColor="text1"/>
                <w:sz w:val="22"/>
                <w:szCs w:val="22"/>
              </w:rPr>
            </w:pPr>
            <w:r w:rsidRPr="001C299B">
              <w:rPr>
                <w:color w:val="000000" w:themeColor="text1"/>
                <w:sz w:val="22"/>
                <w:szCs w:val="22"/>
              </w:rPr>
              <w:t>Declaração de Micro Empresa</w:t>
            </w:r>
          </w:p>
        </w:tc>
      </w:tr>
      <w:tr w:rsidR="00477DC8" w:rsidRPr="001C299B" w:rsidTr="00C03532">
        <w:tc>
          <w:tcPr>
            <w:tcW w:w="1242" w:type="dxa"/>
            <w:tcBorders>
              <w:top w:val="single" w:sz="4" w:space="0" w:color="auto"/>
              <w:left w:val="nil"/>
            </w:tcBorders>
          </w:tcPr>
          <w:p w:rsidR="00477DC8" w:rsidRPr="001C299B" w:rsidRDefault="00477DC8" w:rsidP="00477DC8">
            <w:pPr>
              <w:jc w:val="both"/>
              <w:rPr>
                <w:b/>
                <w:color w:val="000000" w:themeColor="text1"/>
                <w:sz w:val="22"/>
                <w:szCs w:val="22"/>
              </w:rPr>
            </w:pPr>
            <w:r w:rsidRPr="001C299B">
              <w:rPr>
                <w:b/>
                <w:color w:val="000000" w:themeColor="text1"/>
                <w:sz w:val="22"/>
                <w:szCs w:val="22"/>
              </w:rPr>
              <w:t>Anexo 15</w:t>
            </w:r>
          </w:p>
        </w:tc>
        <w:tc>
          <w:tcPr>
            <w:tcW w:w="8305" w:type="dxa"/>
            <w:tcBorders>
              <w:top w:val="single" w:sz="4" w:space="0" w:color="auto"/>
              <w:right w:val="nil"/>
            </w:tcBorders>
          </w:tcPr>
          <w:p w:rsidR="00477DC8" w:rsidRPr="001C299B" w:rsidRDefault="00477DC8" w:rsidP="00477DC8">
            <w:pPr>
              <w:jc w:val="both"/>
              <w:rPr>
                <w:color w:val="000000" w:themeColor="text1"/>
                <w:sz w:val="22"/>
                <w:szCs w:val="22"/>
              </w:rPr>
            </w:pPr>
            <w:r w:rsidRPr="001C299B">
              <w:rPr>
                <w:color w:val="000000" w:themeColor="text1"/>
                <w:sz w:val="22"/>
                <w:szCs w:val="22"/>
              </w:rPr>
              <w:t>Declaração de Equipe Técnica</w:t>
            </w:r>
          </w:p>
        </w:tc>
      </w:tr>
      <w:tr w:rsidR="00477DC8" w:rsidRPr="001C299B" w:rsidTr="00C03532">
        <w:tc>
          <w:tcPr>
            <w:tcW w:w="1242" w:type="dxa"/>
            <w:tcBorders>
              <w:left w:val="nil"/>
            </w:tcBorders>
          </w:tcPr>
          <w:p w:rsidR="00477DC8" w:rsidRPr="001C299B" w:rsidRDefault="00477DC8" w:rsidP="00477DC8">
            <w:pPr>
              <w:jc w:val="both"/>
              <w:rPr>
                <w:b/>
                <w:color w:val="000000" w:themeColor="text1"/>
                <w:sz w:val="22"/>
                <w:szCs w:val="22"/>
              </w:rPr>
            </w:pPr>
            <w:r w:rsidRPr="001C299B">
              <w:rPr>
                <w:b/>
                <w:color w:val="000000" w:themeColor="text1"/>
                <w:sz w:val="22"/>
                <w:szCs w:val="22"/>
              </w:rPr>
              <w:t>Anexo 16</w:t>
            </w:r>
          </w:p>
        </w:tc>
        <w:tc>
          <w:tcPr>
            <w:tcW w:w="8305" w:type="dxa"/>
            <w:tcBorders>
              <w:right w:val="nil"/>
            </w:tcBorders>
          </w:tcPr>
          <w:p w:rsidR="00477DC8" w:rsidRPr="001C299B" w:rsidRDefault="00477DC8" w:rsidP="00477DC8">
            <w:pPr>
              <w:jc w:val="both"/>
              <w:rPr>
                <w:color w:val="000000" w:themeColor="text1"/>
                <w:sz w:val="22"/>
                <w:szCs w:val="22"/>
              </w:rPr>
            </w:pPr>
            <w:r w:rsidRPr="001C299B">
              <w:rPr>
                <w:color w:val="000000" w:themeColor="text1"/>
                <w:sz w:val="22"/>
                <w:szCs w:val="22"/>
              </w:rPr>
              <w:t>Planilha de Formação do BDI</w:t>
            </w:r>
          </w:p>
        </w:tc>
      </w:tr>
      <w:tr w:rsidR="00477DC8" w:rsidRPr="001C299B" w:rsidTr="00C03532">
        <w:trPr>
          <w:trHeight w:val="401"/>
        </w:trPr>
        <w:tc>
          <w:tcPr>
            <w:tcW w:w="1242" w:type="dxa"/>
            <w:tcBorders>
              <w:left w:val="nil"/>
              <w:bottom w:val="single" w:sz="4" w:space="0" w:color="auto"/>
            </w:tcBorders>
          </w:tcPr>
          <w:p w:rsidR="00477DC8" w:rsidRPr="001C299B" w:rsidRDefault="00477DC8" w:rsidP="00477DC8">
            <w:pPr>
              <w:tabs>
                <w:tab w:val="center" w:pos="4320"/>
                <w:tab w:val="right" w:pos="8640"/>
              </w:tabs>
              <w:jc w:val="both"/>
              <w:rPr>
                <w:b/>
                <w:color w:val="000000" w:themeColor="text1"/>
                <w:sz w:val="22"/>
                <w:szCs w:val="22"/>
                <w:lang w:eastAsia="x-none"/>
              </w:rPr>
            </w:pPr>
            <w:r w:rsidRPr="001C299B">
              <w:rPr>
                <w:b/>
                <w:color w:val="000000" w:themeColor="text1"/>
                <w:sz w:val="22"/>
                <w:szCs w:val="22"/>
                <w:lang w:eastAsia="x-none"/>
              </w:rPr>
              <w:t xml:space="preserve">Anexo 17     </w:t>
            </w:r>
          </w:p>
        </w:tc>
        <w:tc>
          <w:tcPr>
            <w:tcW w:w="8305" w:type="dxa"/>
            <w:tcBorders>
              <w:bottom w:val="single" w:sz="4" w:space="0" w:color="auto"/>
              <w:right w:val="nil"/>
            </w:tcBorders>
          </w:tcPr>
          <w:p w:rsidR="00477DC8" w:rsidRPr="001C299B" w:rsidRDefault="00477DC8" w:rsidP="00477DC8">
            <w:pPr>
              <w:tabs>
                <w:tab w:val="center" w:pos="4320"/>
                <w:tab w:val="right" w:pos="8640"/>
              </w:tabs>
              <w:jc w:val="both"/>
              <w:rPr>
                <w:color w:val="000000" w:themeColor="text1"/>
                <w:sz w:val="22"/>
                <w:szCs w:val="22"/>
              </w:rPr>
            </w:pPr>
            <w:r w:rsidRPr="001C299B">
              <w:rPr>
                <w:color w:val="000000" w:themeColor="text1"/>
                <w:sz w:val="22"/>
                <w:szCs w:val="22"/>
                <w:lang w:eastAsia="x-none"/>
              </w:rPr>
              <w:t>Parcelas de Maior Relevância</w:t>
            </w:r>
          </w:p>
        </w:tc>
      </w:tr>
      <w:tr w:rsidR="00477DC8" w:rsidRPr="001C299B" w:rsidTr="00C03532">
        <w:trPr>
          <w:trHeight w:val="401"/>
        </w:trPr>
        <w:tc>
          <w:tcPr>
            <w:tcW w:w="1242" w:type="dxa"/>
            <w:tcBorders>
              <w:left w:val="nil"/>
              <w:bottom w:val="nil"/>
              <w:right w:val="single" w:sz="4" w:space="0" w:color="auto"/>
            </w:tcBorders>
          </w:tcPr>
          <w:p w:rsidR="00477DC8" w:rsidRPr="001C299B" w:rsidRDefault="00477DC8" w:rsidP="00477DC8">
            <w:pPr>
              <w:tabs>
                <w:tab w:val="center" w:pos="4320"/>
                <w:tab w:val="right" w:pos="8640"/>
              </w:tabs>
              <w:jc w:val="both"/>
              <w:rPr>
                <w:b/>
                <w:color w:val="000000" w:themeColor="text1"/>
                <w:sz w:val="22"/>
                <w:szCs w:val="22"/>
                <w:lang w:eastAsia="x-none"/>
              </w:rPr>
            </w:pPr>
            <w:r w:rsidRPr="001C299B">
              <w:rPr>
                <w:b/>
                <w:color w:val="000000" w:themeColor="text1"/>
                <w:sz w:val="22"/>
                <w:szCs w:val="22"/>
                <w:lang w:eastAsia="x-none"/>
              </w:rPr>
              <w:t xml:space="preserve">Anexo 18     </w:t>
            </w:r>
          </w:p>
        </w:tc>
        <w:tc>
          <w:tcPr>
            <w:tcW w:w="8305" w:type="dxa"/>
            <w:tcBorders>
              <w:left w:val="single" w:sz="4" w:space="0" w:color="auto"/>
              <w:bottom w:val="nil"/>
              <w:right w:val="nil"/>
            </w:tcBorders>
          </w:tcPr>
          <w:p w:rsidR="00477DC8" w:rsidRPr="001C299B" w:rsidRDefault="00477DC8" w:rsidP="00477DC8">
            <w:pPr>
              <w:tabs>
                <w:tab w:val="center" w:pos="4320"/>
                <w:tab w:val="right" w:pos="8640"/>
              </w:tabs>
              <w:jc w:val="both"/>
              <w:rPr>
                <w:color w:val="000000" w:themeColor="text1"/>
                <w:sz w:val="22"/>
                <w:szCs w:val="22"/>
                <w:lang w:eastAsia="x-none"/>
              </w:rPr>
            </w:pPr>
            <w:r w:rsidRPr="001C299B">
              <w:rPr>
                <w:color w:val="000000" w:themeColor="text1"/>
                <w:sz w:val="22"/>
                <w:szCs w:val="22"/>
                <w:lang w:eastAsia="x-none"/>
              </w:rPr>
              <w:t>Disponibilidade de Instalações, Aparelhamento e Pessoal</w:t>
            </w:r>
          </w:p>
        </w:tc>
      </w:tr>
      <w:tr w:rsidR="00477DC8" w:rsidRPr="001C299B" w:rsidTr="00C03532">
        <w:trPr>
          <w:trHeight w:val="401"/>
        </w:trPr>
        <w:tc>
          <w:tcPr>
            <w:tcW w:w="1242" w:type="dxa"/>
            <w:tcBorders>
              <w:top w:val="nil"/>
              <w:left w:val="nil"/>
            </w:tcBorders>
          </w:tcPr>
          <w:p w:rsidR="00477DC8" w:rsidRPr="001C299B" w:rsidRDefault="00477DC8" w:rsidP="00477DC8">
            <w:pPr>
              <w:tabs>
                <w:tab w:val="center" w:pos="4320"/>
                <w:tab w:val="right" w:pos="8640"/>
              </w:tabs>
              <w:jc w:val="both"/>
              <w:rPr>
                <w:b/>
                <w:color w:val="000000" w:themeColor="text1"/>
                <w:sz w:val="22"/>
                <w:szCs w:val="22"/>
                <w:lang w:eastAsia="x-none"/>
              </w:rPr>
            </w:pPr>
            <w:r w:rsidRPr="001C299B">
              <w:rPr>
                <w:b/>
                <w:color w:val="000000" w:themeColor="text1"/>
                <w:sz w:val="22"/>
                <w:szCs w:val="22"/>
                <w:lang w:eastAsia="x-none"/>
              </w:rPr>
              <w:t>Anexo 19</w:t>
            </w:r>
          </w:p>
        </w:tc>
        <w:tc>
          <w:tcPr>
            <w:tcW w:w="8305" w:type="dxa"/>
            <w:tcBorders>
              <w:top w:val="nil"/>
              <w:right w:val="nil"/>
            </w:tcBorders>
          </w:tcPr>
          <w:p w:rsidR="00477DC8" w:rsidRPr="001C299B" w:rsidRDefault="00477DC8" w:rsidP="00477DC8">
            <w:pPr>
              <w:tabs>
                <w:tab w:val="center" w:pos="4320"/>
                <w:tab w:val="right" w:pos="8640"/>
              </w:tabs>
              <w:jc w:val="both"/>
              <w:rPr>
                <w:color w:val="000000" w:themeColor="text1"/>
                <w:sz w:val="22"/>
                <w:szCs w:val="22"/>
                <w:lang w:eastAsia="x-none"/>
              </w:rPr>
            </w:pPr>
            <w:r w:rsidRPr="001C299B">
              <w:rPr>
                <w:color w:val="000000" w:themeColor="text1"/>
                <w:sz w:val="22"/>
                <w:szCs w:val="22"/>
                <w:lang w:eastAsia="x-none"/>
              </w:rPr>
              <w:t xml:space="preserve">Declaração de Inexistência de Penalidade </w:t>
            </w:r>
          </w:p>
        </w:tc>
      </w:tr>
      <w:tr w:rsidR="00477DC8" w:rsidRPr="001C299B" w:rsidTr="00C03532">
        <w:trPr>
          <w:trHeight w:val="401"/>
        </w:trPr>
        <w:tc>
          <w:tcPr>
            <w:tcW w:w="1242" w:type="dxa"/>
            <w:tcBorders>
              <w:left w:val="nil"/>
            </w:tcBorders>
          </w:tcPr>
          <w:p w:rsidR="00477DC8" w:rsidRPr="001C299B" w:rsidRDefault="00477DC8" w:rsidP="00477DC8">
            <w:pPr>
              <w:tabs>
                <w:tab w:val="center" w:pos="4320"/>
                <w:tab w:val="right" w:pos="8640"/>
              </w:tabs>
              <w:jc w:val="both"/>
              <w:rPr>
                <w:b/>
                <w:color w:val="000000" w:themeColor="text1"/>
                <w:sz w:val="22"/>
                <w:szCs w:val="22"/>
                <w:lang w:eastAsia="x-none"/>
              </w:rPr>
            </w:pPr>
            <w:r w:rsidRPr="001C299B">
              <w:rPr>
                <w:b/>
                <w:color w:val="000000" w:themeColor="text1"/>
                <w:sz w:val="22"/>
                <w:szCs w:val="22"/>
                <w:lang w:eastAsia="x-none"/>
              </w:rPr>
              <w:t>Anexo 20</w:t>
            </w:r>
          </w:p>
        </w:tc>
        <w:tc>
          <w:tcPr>
            <w:tcW w:w="8305" w:type="dxa"/>
            <w:tcBorders>
              <w:right w:val="nil"/>
            </w:tcBorders>
          </w:tcPr>
          <w:p w:rsidR="00477DC8" w:rsidRPr="001C299B" w:rsidRDefault="00477DC8" w:rsidP="00477DC8">
            <w:pPr>
              <w:tabs>
                <w:tab w:val="center" w:pos="4320"/>
                <w:tab w:val="right" w:pos="8640"/>
              </w:tabs>
              <w:jc w:val="both"/>
              <w:rPr>
                <w:color w:val="000000" w:themeColor="text1"/>
                <w:sz w:val="22"/>
                <w:szCs w:val="22"/>
                <w:lang w:eastAsia="x-none"/>
              </w:rPr>
            </w:pPr>
            <w:r w:rsidRPr="001C299B">
              <w:rPr>
                <w:color w:val="000000" w:themeColor="text1"/>
                <w:sz w:val="22"/>
                <w:szCs w:val="22"/>
                <w:lang w:eastAsia="x-none"/>
              </w:rPr>
              <w:t>Itens de Subcontratação</w:t>
            </w:r>
          </w:p>
        </w:tc>
      </w:tr>
      <w:tr w:rsidR="00477DC8" w:rsidRPr="001C299B" w:rsidTr="00C03532">
        <w:trPr>
          <w:trHeight w:val="401"/>
        </w:trPr>
        <w:tc>
          <w:tcPr>
            <w:tcW w:w="1242" w:type="dxa"/>
            <w:tcBorders>
              <w:left w:val="nil"/>
              <w:bottom w:val="nil"/>
            </w:tcBorders>
          </w:tcPr>
          <w:p w:rsidR="00477DC8" w:rsidRPr="001C299B" w:rsidRDefault="00477DC8" w:rsidP="00477DC8">
            <w:pPr>
              <w:jc w:val="both"/>
              <w:rPr>
                <w:b/>
                <w:sz w:val="22"/>
                <w:szCs w:val="22"/>
                <w:lang w:eastAsia="x-none"/>
              </w:rPr>
            </w:pPr>
            <w:r w:rsidRPr="001C299B">
              <w:rPr>
                <w:b/>
                <w:sz w:val="22"/>
                <w:szCs w:val="22"/>
                <w:lang w:eastAsia="x-none"/>
              </w:rPr>
              <w:t>Anexo 21</w:t>
            </w:r>
          </w:p>
        </w:tc>
        <w:tc>
          <w:tcPr>
            <w:tcW w:w="8305" w:type="dxa"/>
            <w:tcBorders>
              <w:bottom w:val="nil"/>
              <w:right w:val="nil"/>
            </w:tcBorders>
          </w:tcPr>
          <w:p w:rsidR="00477DC8" w:rsidRPr="001C299B" w:rsidRDefault="00477DC8" w:rsidP="00477DC8">
            <w:pPr>
              <w:tabs>
                <w:tab w:val="center" w:pos="4320"/>
                <w:tab w:val="right" w:pos="8640"/>
              </w:tabs>
              <w:jc w:val="both"/>
              <w:rPr>
                <w:sz w:val="22"/>
                <w:szCs w:val="22"/>
              </w:rPr>
            </w:pPr>
            <w:r w:rsidRPr="001C299B">
              <w:rPr>
                <w:sz w:val="22"/>
                <w:szCs w:val="22"/>
              </w:rPr>
              <w:t>Contribuição Previdenciária Patronal adotada pelo licitante</w:t>
            </w:r>
          </w:p>
        </w:tc>
      </w:tr>
    </w:tbl>
    <w:p w:rsidR="00477DC8" w:rsidRPr="001C299B" w:rsidRDefault="00477DC8" w:rsidP="00477DC8">
      <w:pPr>
        <w:jc w:val="both"/>
        <w:rPr>
          <w:bCs/>
          <w:color w:val="000000" w:themeColor="text1"/>
          <w:sz w:val="22"/>
          <w:szCs w:val="22"/>
        </w:rPr>
      </w:pPr>
    </w:p>
    <w:p w:rsidR="00477DC8" w:rsidRPr="001C299B" w:rsidRDefault="00477DC8" w:rsidP="00477DC8">
      <w:pPr>
        <w:spacing w:line="360" w:lineRule="auto"/>
        <w:jc w:val="center"/>
        <w:rPr>
          <w:bCs/>
          <w:color w:val="000000" w:themeColor="text1"/>
          <w:sz w:val="22"/>
          <w:szCs w:val="22"/>
        </w:rPr>
      </w:pPr>
      <w:r w:rsidRPr="001C299B">
        <w:rPr>
          <w:bCs/>
          <w:color w:val="000000" w:themeColor="text1"/>
          <w:sz w:val="22"/>
          <w:szCs w:val="22"/>
        </w:rPr>
        <w:t>Rio de Janeiro, ____ de ________________ de 2019.</w:t>
      </w:r>
    </w:p>
    <w:p w:rsidR="00B24A8D" w:rsidRDefault="00B24A8D" w:rsidP="00B24A8D">
      <w:pPr>
        <w:tabs>
          <w:tab w:val="left" w:pos="3645"/>
        </w:tabs>
        <w:spacing w:line="360" w:lineRule="auto"/>
        <w:rPr>
          <w:b/>
          <w:color w:val="000000" w:themeColor="text1"/>
          <w:sz w:val="22"/>
          <w:szCs w:val="22"/>
        </w:rPr>
      </w:pPr>
      <w:r>
        <w:rPr>
          <w:b/>
          <w:color w:val="000000" w:themeColor="text1"/>
          <w:sz w:val="22"/>
          <w:szCs w:val="22"/>
        </w:rPr>
        <w:tab/>
      </w:r>
    </w:p>
    <w:p w:rsidR="00B24A8D" w:rsidRPr="001C299B" w:rsidRDefault="00B24A8D" w:rsidP="00B24A8D">
      <w:pPr>
        <w:tabs>
          <w:tab w:val="left" w:pos="3645"/>
        </w:tabs>
        <w:spacing w:line="360" w:lineRule="auto"/>
        <w:rPr>
          <w:b/>
          <w:color w:val="000000" w:themeColor="text1"/>
          <w:sz w:val="22"/>
          <w:szCs w:val="22"/>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3396"/>
      </w:tblGrid>
      <w:tr w:rsidR="00B24A8D" w:rsidTr="00B24A8D">
        <w:tc>
          <w:tcPr>
            <w:tcW w:w="5098" w:type="dxa"/>
          </w:tcPr>
          <w:p w:rsidR="00B24A8D" w:rsidRPr="00B24A8D" w:rsidRDefault="00B24A8D" w:rsidP="00B24A8D">
            <w:pPr>
              <w:spacing w:after="90" w:line="240" w:lineRule="exact"/>
              <w:jc w:val="center"/>
              <w:rPr>
                <w:color w:val="000000" w:themeColor="text1"/>
                <w:sz w:val="22"/>
                <w:szCs w:val="22"/>
              </w:rPr>
            </w:pPr>
            <w:r w:rsidRPr="00B24A8D">
              <w:rPr>
                <w:b/>
                <w:color w:val="263238"/>
                <w:szCs w:val="24"/>
              </w:rPr>
              <w:t>RICARDO CARDOSO DA SILVA</w:t>
            </w:r>
            <w:r w:rsidRPr="00E653EB">
              <w:rPr>
                <w:color w:val="263238"/>
                <w:szCs w:val="24"/>
              </w:rPr>
              <w:br/>
              <w:t>Coordenador Executivo e de Planejamento</w:t>
            </w:r>
            <w:r w:rsidRPr="00E653EB">
              <w:rPr>
                <w:color w:val="263238"/>
                <w:szCs w:val="24"/>
              </w:rPr>
              <w:br/>
              <w:t>ID. Funcional 5097717-2</w:t>
            </w:r>
          </w:p>
        </w:tc>
        <w:tc>
          <w:tcPr>
            <w:tcW w:w="3396" w:type="dxa"/>
          </w:tcPr>
          <w:p w:rsidR="00B24A8D" w:rsidRDefault="00B24A8D" w:rsidP="00B24A8D">
            <w:pPr>
              <w:tabs>
                <w:tab w:val="left" w:pos="2430"/>
              </w:tabs>
              <w:spacing w:line="240" w:lineRule="exact"/>
              <w:jc w:val="center"/>
              <w:rPr>
                <w:b/>
                <w:sz w:val="22"/>
                <w:szCs w:val="22"/>
              </w:rPr>
            </w:pPr>
            <w:r w:rsidRPr="001C299B">
              <w:rPr>
                <w:b/>
                <w:sz w:val="22"/>
                <w:szCs w:val="22"/>
              </w:rPr>
              <w:t>CLAUDIO BARCELOS DUTRA</w:t>
            </w:r>
          </w:p>
          <w:p w:rsidR="00B24A8D" w:rsidRDefault="00B24A8D" w:rsidP="00B24A8D">
            <w:pPr>
              <w:spacing w:line="240" w:lineRule="exact"/>
              <w:jc w:val="center"/>
              <w:rPr>
                <w:sz w:val="22"/>
                <w:szCs w:val="22"/>
              </w:rPr>
            </w:pPr>
            <w:r w:rsidRPr="001C299B">
              <w:rPr>
                <w:sz w:val="22"/>
                <w:szCs w:val="22"/>
              </w:rPr>
              <w:t>Presidente do INEA</w:t>
            </w:r>
          </w:p>
          <w:p w:rsidR="00B24A8D" w:rsidRPr="00B24A8D" w:rsidRDefault="00B24A8D" w:rsidP="00B24A8D">
            <w:pPr>
              <w:spacing w:line="240" w:lineRule="exact"/>
              <w:jc w:val="center"/>
              <w:rPr>
                <w:color w:val="000000" w:themeColor="text1"/>
                <w:sz w:val="22"/>
                <w:szCs w:val="22"/>
              </w:rPr>
            </w:pPr>
            <w:r>
              <w:rPr>
                <w:sz w:val="22"/>
                <w:szCs w:val="22"/>
              </w:rPr>
              <w:t>ID..Funcional 5097726-1</w:t>
            </w:r>
          </w:p>
        </w:tc>
      </w:tr>
    </w:tbl>
    <w:p w:rsidR="008D030E" w:rsidRPr="001C299B" w:rsidRDefault="008D030E" w:rsidP="00B24A8D">
      <w:pPr>
        <w:tabs>
          <w:tab w:val="left" w:pos="3645"/>
        </w:tabs>
        <w:spacing w:line="360" w:lineRule="auto"/>
        <w:rPr>
          <w:b/>
          <w:color w:val="000000" w:themeColor="text1"/>
          <w:sz w:val="22"/>
          <w:szCs w:val="22"/>
        </w:rPr>
      </w:pPr>
    </w:p>
    <w:sectPr w:rsidR="008D030E" w:rsidRPr="001C299B" w:rsidSect="008D030E">
      <w:headerReference w:type="default" r:id="rId9"/>
      <w:footerReference w:type="default" r:id="rId10"/>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557B" w:rsidRDefault="00DE557B" w:rsidP="004D36E8">
      <w:r>
        <w:separator/>
      </w:r>
    </w:p>
  </w:endnote>
  <w:endnote w:type="continuationSeparator" w:id="0">
    <w:p w:rsidR="00DE557B" w:rsidRDefault="00DE557B" w:rsidP="004D3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3681916"/>
      <w:docPartObj>
        <w:docPartGallery w:val="Page Numbers (Bottom of Page)"/>
        <w:docPartUnique/>
      </w:docPartObj>
    </w:sdtPr>
    <w:sdtContent>
      <w:p w:rsidR="00DE557B" w:rsidRDefault="00DE557B">
        <w:pPr>
          <w:pStyle w:val="Rodap"/>
          <w:jc w:val="center"/>
        </w:pPr>
        <w:r>
          <w:fldChar w:fldCharType="begin"/>
        </w:r>
        <w:r>
          <w:instrText>PAGE   \* MERGEFORMAT</w:instrText>
        </w:r>
        <w:r>
          <w:fldChar w:fldCharType="separate"/>
        </w:r>
        <w:r w:rsidR="001A7157">
          <w:rPr>
            <w:noProof/>
          </w:rPr>
          <w:t>7</w:t>
        </w:r>
        <w:r>
          <w:fldChar w:fldCharType="end"/>
        </w:r>
      </w:p>
    </w:sdtContent>
  </w:sdt>
  <w:p w:rsidR="00DE557B" w:rsidRDefault="00DE557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557B" w:rsidRDefault="00DE557B" w:rsidP="004D36E8">
      <w:r>
        <w:separator/>
      </w:r>
    </w:p>
  </w:footnote>
  <w:footnote w:type="continuationSeparator" w:id="0">
    <w:p w:rsidR="00DE557B" w:rsidRDefault="00DE557B" w:rsidP="004D36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57B" w:rsidRDefault="00DE557B" w:rsidP="001C299B">
    <w:pPr>
      <w:pStyle w:val="Cabealho"/>
      <w:jc w:val="center"/>
      <w:rPr>
        <w:noProof/>
      </w:rPr>
    </w:pPr>
    <w:r>
      <w:rPr>
        <w:noProof/>
      </w:rPr>
      <mc:AlternateContent>
        <mc:Choice Requires="wps">
          <w:drawing>
            <wp:anchor distT="0" distB="0" distL="114300" distR="114300" simplePos="0" relativeHeight="251659264" behindDoc="0" locked="0" layoutInCell="1" allowOverlap="1">
              <wp:simplePos x="0" y="0"/>
              <wp:positionH relativeFrom="column">
                <wp:posOffset>3785235</wp:posOffset>
              </wp:positionH>
              <wp:positionV relativeFrom="paragraph">
                <wp:posOffset>28575</wp:posOffset>
              </wp:positionV>
              <wp:extent cx="2247900" cy="828675"/>
              <wp:effectExtent l="0" t="0" r="19050" b="28575"/>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828675"/>
                      </a:xfrm>
                      <a:prstGeom prst="rect">
                        <a:avLst/>
                      </a:prstGeom>
                      <a:solidFill>
                        <a:srgbClr val="FFFFFF"/>
                      </a:solidFill>
                      <a:ln w="9525">
                        <a:solidFill>
                          <a:srgbClr val="000000"/>
                        </a:solidFill>
                        <a:miter lim="800000"/>
                        <a:headEnd/>
                        <a:tailEnd/>
                      </a:ln>
                    </wps:spPr>
                    <wps:txbx>
                      <w:txbxContent>
                        <w:p w:rsidR="00DE557B" w:rsidRPr="00055A42" w:rsidRDefault="00DE557B" w:rsidP="001C299B">
                          <w:pPr>
                            <w:rPr>
                              <w:rFonts w:ascii="Arial" w:hAnsi="Arial" w:cs="Arial"/>
                              <w:b/>
                            </w:rPr>
                          </w:pPr>
                          <w:r w:rsidRPr="00561CBB">
                            <w:rPr>
                              <w:rFonts w:ascii="Arial" w:hAnsi="Arial" w:cs="Arial"/>
                            </w:rPr>
                            <w:t xml:space="preserve"> </w:t>
                          </w:r>
                          <w:r w:rsidRPr="003F06FA">
                            <w:rPr>
                              <w:rFonts w:ascii="Arial" w:hAnsi="Arial" w:cs="Arial"/>
                              <w:sz w:val="18"/>
                            </w:rPr>
                            <w:br/>
                          </w:r>
                          <w:r w:rsidRPr="00055A42">
                            <w:rPr>
                              <w:rFonts w:ascii="Arial" w:hAnsi="Arial" w:cs="Arial"/>
                              <w:b/>
                              <w:sz w:val="18"/>
                            </w:rPr>
                            <w:t>SERVIÇO PÚBLICO ESTADUAL</w:t>
                          </w:r>
                        </w:p>
                        <w:p w:rsidR="00DE557B" w:rsidRPr="00055A42" w:rsidRDefault="00DE557B" w:rsidP="001C299B">
                          <w:pPr>
                            <w:rPr>
                              <w:rFonts w:ascii="Arial" w:hAnsi="Arial" w:cs="Arial"/>
                              <w:sz w:val="18"/>
                            </w:rPr>
                          </w:pPr>
                          <w:r>
                            <w:rPr>
                              <w:rFonts w:ascii="Arial" w:hAnsi="Arial" w:cs="Arial"/>
                              <w:sz w:val="18"/>
                            </w:rPr>
                            <w:t>Processo nº E-07/002.926/2019</w:t>
                          </w:r>
                        </w:p>
                        <w:p w:rsidR="00DE557B" w:rsidRDefault="00DE557B" w:rsidP="001C299B">
                          <w:pPr>
                            <w:rPr>
                              <w:rFonts w:ascii="Arial" w:hAnsi="Arial" w:cs="Arial"/>
                              <w:sz w:val="18"/>
                            </w:rPr>
                          </w:pPr>
                          <w:r>
                            <w:rPr>
                              <w:rFonts w:ascii="Arial" w:hAnsi="Arial" w:cs="Arial"/>
                              <w:sz w:val="18"/>
                            </w:rPr>
                            <w:t>Data:30/01/2019</w:t>
                          </w:r>
                          <w:r>
                            <w:rPr>
                              <w:rFonts w:ascii="Arial" w:hAnsi="Arial" w:cs="Arial"/>
                              <w:sz w:val="18"/>
                            </w:rPr>
                            <w:tab/>
                          </w:r>
                          <w:r>
                            <w:rPr>
                              <w:rFonts w:ascii="Arial" w:hAnsi="Arial" w:cs="Arial"/>
                              <w:sz w:val="18"/>
                            </w:rPr>
                            <w:tab/>
                          </w:r>
                          <w:r w:rsidRPr="00055A42">
                            <w:rPr>
                              <w:rFonts w:ascii="Arial" w:hAnsi="Arial" w:cs="Arial"/>
                              <w:sz w:val="18"/>
                            </w:rPr>
                            <w:t xml:space="preserve">FLS:      </w:t>
                          </w:r>
                        </w:p>
                        <w:p w:rsidR="00DE557B" w:rsidRPr="00055A42" w:rsidRDefault="00DE557B" w:rsidP="001C299B">
                          <w:pPr>
                            <w:rPr>
                              <w:rFonts w:ascii="Arial" w:hAnsi="Arial" w:cs="Arial"/>
                              <w:sz w:val="18"/>
                            </w:rPr>
                          </w:pPr>
                          <w:r w:rsidRPr="00055A42">
                            <w:rPr>
                              <w:rFonts w:ascii="Arial" w:hAnsi="Arial" w:cs="Arial"/>
                              <w:sz w:val="18"/>
                            </w:rPr>
                            <w:t xml:space="preserve"> Rubrica:           ID:</w:t>
                          </w:r>
                          <w:r w:rsidRPr="00E05C39">
                            <w:t xml:space="preserve"> </w:t>
                          </w:r>
                          <w:r w:rsidRPr="00E05C39">
                            <w:rPr>
                              <w:rFonts w:ascii="Arial" w:hAnsi="Arial" w:cs="Arial"/>
                              <w:sz w:val="18"/>
                            </w:rPr>
                            <w:t>5098442-0</w:t>
                          </w:r>
                          <w:r w:rsidRPr="00055A42">
                            <w:rPr>
                              <w:rFonts w:ascii="Arial" w:hAnsi="Arial" w:cs="Arial"/>
                              <w:sz w:val="1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298.05pt;margin-top:2.25pt;width:177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">
              <v:textbox>
                <w:txbxContent>
                  <w:p w:rsidR="00DE557B" w:rsidRPr="00055A42" w:rsidRDefault="00DE557B" w:rsidP="001C299B">
                    <w:pPr>
                      <w:rPr>
                        <w:rFonts w:ascii="Arial" w:hAnsi="Arial" w:cs="Arial"/>
                        <w:b/>
                      </w:rPr>
                    </w:pPr>
                    <w:r w:rsidRPr="00561CBB">
                      <w:rPr>
                        <w:rFonts w:ascii="Arial" w:hAnsi="Arial" w:cs="Arial"/>
                      </w:rPr>
                      <w:t xml:space="preserve"> </w:t>
                    </w:r>
                    <w:r w:rsidRPr="003F06FA">
                      <w:rPr>
                        <w:rFonts w:ascii="Arial" w:hAnsi="Arial" w:cs="Arial"/>
                        <w:sz w:val="18"/>
                      </w:rPr>
                      <w:br/>
                    </w:r>
                    <w:r w:rsidRPr="00055A42">
                      <w:rPr>
                        <w:rFonts w:ascii="Arial" w:hAnsi="Arial" w:cs="Arial"/>
                        <w:b/>
                        <w:sz w:val="18"/>
                      </w:rPr>
                      <w:t>SERVIÇO PÚBLICO ESTADUAL</w:t>
                    </w:r>
                  </w:p>
                  <w:p w:rsidR="00DE557B" w:rsidRPr="00055A42" w:rsidRDefault="00DE557B" w:rsidP="001C299B">
                    <w:pPr>
                      <w:rPr>
                        <w:rFonts w:ascii="Arial" w:hAnsi="Arial" w:cs="Arial"/>
                        <w:sz w:val="18"/>
                      </w:rPr>
                    </w:pPr>
                    <w:r>
                      <w:rPr>
                        <w:rFonts w:ascii="Arial" w:hAnsi="Arial" w:cs="Arial"/>
                        <w:sz w:val="18"/>
                      </w:rPr>
                      <w:t>Processo nº E-07/002.926/2019</w:t>
                    </w:r>
                  </w:p>
                  <w:p w:rsidR="00DE557B" w:rsidRDefault="00DE557B" w:rsidP="001C299B">
                    <w:pPr>
                      <w:rPr>
                        <w:rFonts w:ascii="Arial" w:hAnsi="Arial" w:cs="Arial"/>
                        <w:sz w:val="18"/>
                      </w:rPr>
                    </w:pPr>
                    <w:r>
                      <w:rPr>
                        <w:rFonts w:ascii="Arial" w:hAnsi="Arial" w:cs="Arial"/>
                        <w:sz w:val="18"/>
                      </w:rPr>
                      <w:t>Data:30/01/2019</w:t>
                    </w:r>
                    <w:r>
                      <w:rPr>
                        <w:rFonts w:ascii="Arial" w:hAnsi="Arial" w:cs="Arial"/>
                        <w:sz w:val="18"/>
                      </w:rPr>
                      <w:tab/>
                    </w:r>
                    <w:r>
                      <w:rPr>
                        <w:rFonts w:ascii="Arial" w:hAnsi="Arial" w:cs="Arial"/>
                        <w:sz w:val="18"/>
                      </w:rPr>
                      <w:tab/>
                    </w:r>
                    <w:r w:rsidRPr="00055A42">
                      <w:rPr>
                        <w:rFonts w:ascii="Arial" w:hAnsi="Arial" w:cs="Arial"/>
                        <w:sz w:val="18"/>
                      </w:rPr>
                      <w:t xml:space="preserve">FLS:      </w:t>
                    </w:r>
                  </w:p>
                  <w:p w:rsidR="00DE557B" w:rsidRPr="00055A42" w:rsidRDefault="00DE557B" w:rsidP="001C299B">
                    <w:pPr>
                      <w:rPr>
                        <w:rFonts w:ascii="Arial" w:hAnsi="Arial" w:cs="Arial"/>
                        <w:sz w:val="18"/>
                      </w:rPr>
                    </w:pPr>
                    <w:r w:rsidRPr="00055A42">
                      <w:rPr>
                        <w:rFonts w:ascii="Arial" w:hAnsi="Arial" w:cs="Arial"/>
                        <w:sz w:val="18"/>
                      </w:rPr>
                      <w:t xml:space="preserve"> Rubrica:           ID:</w:t>
                    </w:r>
                    <w:r w:rsidRPr="00E05C39">
                      <w:t xml:space="preserve"> </w:t>
                    </w:r>
                    <w:r w:rsidRPr="00E05C39">
                      <w:rPr>
                        <w:rFonts w:ascii="Arial" w:hAnsi="Arial" w:cs="Arial"/>
                        <w:sz w:val="18"/>
                      </w:rPr>
                      <w:t>5098442-0</w:t>
                    </w:r>
                    <w:r w:rsidRPr="00055A42">
                      <w:rPr>
                        <w:rFonts w:ascii="Arial" w:hAnsi="Arial" w:cs="Arial"/>
                        <w:sz w:val="18"/>
                      </w:rPr>
                      <w:t xml:space="preserve">                                                                                                                                                                                                                                                                                                           </w:t>
                    </w:r>
                  </w:p>
                </w:txbxContent>
              </v:textbox>
            </v:shape>
          </w:pict>
        </mc:Fallback>
      </mc:AlternateContent>
    </w:r>
    <w:r w:rsidRPr="00C20CA8">
      <w:rPr>
        <w:noProof/>
      </w:rPr>
      <w:drawing>
        <wp:inline distT="0" distB="0" distL="0" distR="0">
          <wp:extent cx="4200525" cy="13144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0525" cy="1314450"/>
                  </a:xfrm>
                  <a:prstGeom prst="rect">
                    <a:avLst/>
                  </a:prstGeom>
                  <a:noFill/>
                  <a:ln>
                    <a:noFill/>
                  </a:ln>
                </pic:spPr>
              </pic:pic>
            </a:graphicData>
          </a:graphic>
        </wp:inline>
      </w:drawing>
    </w:r>
  </w:p>
  <w:p w:rsidR="00DE557B" w:rsidRDefault="00DE557B" w:rsidP="001C299B">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E860BD"/>
    <w:multiLevelType w:val="hybridMultilevel"/>
    <w:tmpl w:val="BD4C9D8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6C85104"/>
    <w:multiLevelType w:val="hybridMultilevel"/>
    <w:tmpl w:val="A238D13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5724458D"/>
    <w:multiLevelType w:val="multilevel"/>
    <w:tmpl w:val="323A284C"/>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15:restartNumberingAfterBreak="0">
    <w:nsid w:val="5BD309E4"/>
    <w:multiLevelType w:val="hybridMultilevel"/>
    <w:tmpl w:val="D94CDBBC"/>
    <w:lvl w:ilvl="0" w:tplc="4904AFAC">
      <w:start w:val="1"/>
      <w:numFmt w:val="lowerLetter"/>
      <w:lvlText w:val="%1)"/>
      <w:lvlJc w:val="left"/>
      <w:pPr>
        <w:ind w:left="1778" w:hanging="360"/>
      </w:pPr>
      <w:rPr>
        <w:rFonts w:hint="default"/>
      </w:rPr>
    </w:lvl>
    <w:lvl w:ilvl="1" w:tplc="04160019">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072"/>
    <w:rsid w:val="00014036"/>
    <w:rsid w:val="00026957"/>
    <w:rsid w:val="00036E6A"/>
    <w:rsid w:val="00062C45"/>
    <w:rsid w:val="0008424B"/>
    <w:rsid w:val="00097BE8"/>
    <w:rsid w:val="000C0F9D"/>
    <w:rsid w:val="000C74C2"/>
    <w:rsid w:val="000D3A6E"/>
    <w:rsid w:val="000D5908"/>
    <w:rsid w:val="00120078"/>
    <w:rsid w:val="00126F8F"/>
    <w:rsid w:val="00131E09"/>
    <w:rsid w:val="001326D3"/>
    <w:rsid w:val="00140E2B"/>
    <w:rsid w:val="00142672"/>
    <w:rsid w:val="00147A1F"/>
    <w:rsid w:val="001610FD"/>
    <w:rsid w:val="0016385B"/>
    <w:rsid w:val="00166AA9"/>
    <w:rsid w:val="001936BB"/>
    <w:rsid w:val="001A3488"/>
    <w:rsid w:val="001A4FDB"/>
    <w:rsid w:val="001A5AAD"/>
    <w:rsid w:val="001A7157"/>
    <w:rsid w:val="001C299B"/>
    <w:rsid w:val="001C5DAA"/>
    <w:rsid w:val="001D59F6"/>
    <w:rsid w:val="001E158C"/>
    <w:rsid w:val="001E3535"/>
    <w:rsid w:val="001E3B31"/>
    <w:rsid w:val="001E3EDE"/>
    <w:rsid w:val="001F07F3"/>
    <w:rsid w:val="00205C64"/>
    <w:rsid w:val="00207B9E"/>
    <w:rsid w:val="002109BB"/>
    <w:rsid w:val="002230C1"/>
    <w:rsid w:val="00231018"/>
    <w:rsid w:val="00250746"/>
    <w:rsid w:val="00270BC4"/>
    <w:rsid w:val="002A3A4C"/>
    <w:rsid w:val="002B64E1"/>
    <w:rsid w:val="002C288C"/>
    <w:rsid w:val="002D0CCF"/>
    <w:rsid w:val="002D429E"/>
    <w:rsid w:val="003003F3"/>
    <w:rsid w:val="00306675"/>
    <w:rsid w:val="003120C1"/>
    <w:rsid w:val="00320258"/>
    <w:rsid w:val="00341FD9"/>
    <w:rsid w:val="0036176B"/>
    <w:rsid w:val="00365F90"/>
    <w:rsid w:val="00374AE1"/>
    <w:rsid w:val="003759B1"/>
    <w:rsid w:val="003810F9"/>
    <w:rsid w:val="003B4E99"/>
    <w:rsid w:val="003C2012"/>
    <w:rsid w:val="003D1521"/>
    <w:rsid w:val="003D3EA8"/>
    <w:rsid w:val="003D6B0A"/>
    <w:rsid w:val="003E239E"/>
    <w:rsid w:val="003E3C49"/>
    <w:rsid w:val="004048AB"/>
    <w:rsid w:val="00433072"/>
    <w:rsid w:val="00433151"/>
    <w:rsid w:val="0044012C"/>
    <w:rsid w:val="00453714"/>
    <w:rsid w:val="00455A2B"/>
    <w:rsid w:val="00456E6F"/>
    <w:rsid w:val="00461CD5"/>
    <w:rsid w:val="004718AC"/>
    <w:rsid w:val="00477DC8"/>
    <w:rsid w:val="00486229"/>
    <w:rsid w:val="00491F60"/>
    <w:rsid w:val="00494A2E"/>
    <w:rsid w:val="004A205A"/>
    <w:rsid w:val="004B063E"/>
    <w:rsid w:val="004B128B"/>
    <w:rsid w:val="004B6437"/>
    <w:rsid w:val="004C7558"/>
    <w:rsid w:val="004D19ED"/>
    <w:rsid w:val="004D36E8"/>
    <w:rsid w:val="00523FFB"/>
    <w:rsid w:val="00526E64"/>
    <w:rsid w:val="005B0891"/>
    <w:rsid w:val="005C1BAB"/>
    <w:rsid w:val="005C4148"/>
    <w:rsid w:val="005D15DC"/>
    <w:rsid w:val="005D70D1"/>
    <w:rsid w:val="005D79A2"/>
    <w:rsid w:val="005F2D13"/>
    <w:rsid w:val="005F59ED"/>
    <w:rsid w:val="0060337A"/>
    <w:rsid w:val="00612011"/>
    <w:rsid w:val="00614337"/>
    <w:rsid w:val="00622A07"/>
    <w:rsid w:val="00623094"/>
    <w:rsid w:val="00651403"/>
    <w:rsid w:val="00657C48"/>
    <w:rsid w:val="006656F9"/>
    <w:rsid w:val="00665D3F"/>
    <w:rsid w:val="0068099D"/>
    <w:rsid w:val="00690F0A"/>
    <w:rsid w:val="006A20EF"/>
    <w:rsid w:val="006A2202"/>
    <w:rsid w:val="006E6AAB"/>
    <w:rsid w:val="0070154C"/>
    <w:rsid w:val="00710224"/>
    <w:rsid w:val="007500F0"/>
    <w:rsid w:val="007601C4"/>
    <w:rsid w:val="00771179"/>
    <w:rsid w:val="00790C79"/>
    <w:rsid w:val="00791DCA"/>
    <w:rsid w:val="007A2290"/>
    <w:rsid w:val="007B0400"/>
    <w:rsid w:val="007E61C4"/>
    <w:rsid w:val="00812A5B"/>
    <w:rsid w:val="00843B6F"/>
    <w:rsid w:val="008479C2"/>
    <w:rsid w:val="00847E79"/>
    <w:rsid w:val="00861F01"/>
    <w:rsid w:val="008645B9"/>
    <w:rsid w:val="00882634"/>
    <w:rsid w:val="0089278C"/>
    <w:rsid w:val="008B4C00"/>
    <w:rsid w:val="008B550B"/>
    <w:rsid w:val="008C3BEF"/>
    <w:rsid w:val="008D030E"/>
    <w:rsid w:val="008F021B"/>
    <w:rsid w:val="008F2003"/>
    <w:rsid w:val="00915E0E"/>
    <w:rsid w:val="00931A80"/>
    <w:rsid w:val="00931D6D"/>
    <w:rsid w:val="00932B38"/>
    <w:rsid w:val="00952EA5"/>
    <w:rsid w:val="009601D4"/>
    <w:rsid w:val="00974813"/>
    <w:rsid w:val="00985186"/>
    <w:rsid w:val="009866FE"/>
    <w:rsid w:val="00992FDA"/>
    <w:rsid w:val="009B36D0"/>
    <w:rsid w:val="009C40AB"/>
    <w:rsid w:val="009E0DC6"/>
    <w:rsid w:val="009E7D6E"/>
    <w:rsid w:val="00A1048C"/>
    <w:rsid w:val="00A11908"/>
    <w:rsid w:val="00A4095E"/>
    <w:rsid w:val="00A46CDF"/>
    <w:rsid w:val="00A526B4"/>
    <w:rsid w:val="00A5373E"/>
    <w:rsid w:val="00A6076C"/>
    <w:rsid w:val="00A74E3A"/>
    <w:rsid w:val="00A90AF1"/>
    <w:rsid w:val="00A9566D"/>
    <w:rsid w:val="00AA02E3"/>
    <w:rsid w:val="00AA5E9F"/>
    <w:rsid w:val="00AB01EB"/>
    <w:rsid w:val="00AC1DAA"/>
    <w:rsid w:val="00AC4C20"/>
    <w:rsid w:val="00AC63B6"/>
    <w:rsid w:val="00AC7361"/>
    <w:rsid w:val="00AD313E"/>
    <w:rsid w:val="00AE0796"/>
    <w:rsid w:val="00AE1F12"/>
    <w:rsid w:val="00AF4882"/>
    <w:rsid w:val="00AF6127"/>
    <w:rsid w:val="00B20B17"/>
    <w:rsid w:val="00B24A8D"/>
    <w:rsid w:val="00B43CA5"/>
    <w:rsid w:val="00B46A64"/>
    <w:rsid w:val="00B56FA1"/>
    <w:rsid w:val="00B84417"/>
    <w:rsid w:val="00B93848"/>
    <w:rsid w:val="00C01EAE"/>
    <w:rsid w:val="00C03532"/>
    <w:rsid w:val="00C05723"/>
    <w:rsid w:val="00C06E59"/>
    <w:rsid w:val="00C12709"/>
    <w:rsid w:val="00C15F8E"/>
    <w:rsid w:val="00C32FBA"/>
    <w:rsid w:val="00C34E5B"/>
    <w:rsid w:val="00C35522"/>
    <w:rsid w:val="00C4685F"/>
    <w:rsid w:val="00C477B6"/>
    <w:rsid w:val="00C500A7"/>
    <w:rsid w:val="00C55FC7"/>
    <w:rsid w:val="00C85F1A"/>
    <w:rsid w:val="00C91715"/>
    <w:rsid w:val="00CA2A9C"/>
    <w:rsid w:val="00CD02C7"/>
    <w:rsid w:val="00CD55AC"/>
    <w:rsid w:val="00D06E74"/>
    <w:rsid w:val="00D079B0"/>
    <w:rsid w:val="00D24DCF"/>
    <w:rsid w:val="00D36B8A"/>
    <w:rsid w:val="00D43AAE"/>
    <w:rsid w:val="00D44064"/>
    <w:rsid w:val="00D47143"/>
    <w:rsid w:val="00D51FA0"/>
    <w:rsid w:val="00D9049D"/>
    <w:rsid w:val="00DA0BD6"/>
    <w:rsid w:val="00DA2BC5"/>
    <w:rsid w:val="00DE12E1"/>
    <w:rsid w:val="00DE14B0"/>
    <w:rsid w:val="00DE262E"/>
    <w:rsid w:val="00DE4B94"/>
    <w:rsid w:val="00DE557B"/>
    <w:rsid w:val="00DF1AF3"/>
    <w:rsid w:val="00E03A32"/>
    <w:rsid w:val="00E05191"/>
    <w:rsid w:val="00E135E9"/>
    <w:rsid w:val="00E159BF"/>
    <w:rsid w:val="00E15D4C"/>
    <w:rsid w:val="00E44EEB"/>
    <w:rsid w:val="00E450DA"/>
    <w:rsid w:val="00E56261"/>
    <w:rsid w:val="00E6462E"/>
    <w:rsid w:val="00E835F8"/>
    <w:rsid w:val="00E84276"/>
    <w:rsid w:val="00E85ECE"/>
    <w:rsid w:val="00ED0D3F"/>
    <w:rsid w:val="00ED746E"/>
    <w:rsid w:val="00EE2043"/>
    <w:rsid w:val="00F0559B"/>
    <w:rsid w:val="00F0632D"/>
    <w:rsid w:val="00F10B82"/>
    <w:rsid w:val="00F25752"/>
    <w:rsid w:val="00F26510"/>
    <w:rsid w:val="00F346DE"/>
    <w:rsid w:val="00F42B1A"/>
    <w:rsid w:val="00F507E1"/>
    <w:rsid w:val="00F53400"/>
    <w:rsid w:val="00F55078"/>
    <w:rsid w:val="00F642D5"/>
    <w:rsid w:val="00F81CBD"/>
    <w:rsid w:val="00F83710"/>
    <w:rsid w:val="00F85C39"/>
    <w:rsid w:val="00FA5175"/>
    <w:rsid w:val="00FD02CF"/>
    <w:rsid w:val="00FD4A4E"/>
    <w:rsid w:val="00FD62A9"/>
    <w:rsid w:val="00FE739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5:docId w15:val="{AA89FF8F-42C0-4FEE-A397-CB97464E6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3072"/>
    <w:pPr>
      <w:spacing w:after="0" w:line="240" w:lineRule="auto"/>
    </w:pPr>
    <w:rPr>
      <w:rFonts w:ascii="Times New Roman" w:eastAsia="Times New Roman" w:hAnsi="Times New Roman" w:cs="Times New Roman"/>
      <w:snapToGrid w:val="0"/>
      <w:sz w:val="24"/>
      <w:szCs w:val="20"/>
      <w:lang w:eastAsia="pt-BR"/>
    </w:rPr>
  </w:style>
  <w:style w:type="paragraph" w:styleId="Ttulo1">
    <w:name w:val="heading 1"/>
    <w:basedOn w:val="Normal"/>
    <w:next w:val="Normal"/>
    <w:link w:val="Ttulo1Char"/>
    <w:uiPriority w:val="9"/>
    <w:qFormat/>
    <w:rsid w:val="0077117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847E79"/>
    <w:pPr>
      <w:keepNext/>
      <w:spacing w:line="360" w:lineRule="auto"/>
      <w:jc w:val="both"/>
      <w:outlineLvl w:val="1"/>
    </w:pPr>
    <w:rPr>
      <w:rFonts w:ascii="Arial" w:hAnsi="Arial"/>
      <w:b/>
      <w:snapToGrid/>
      <w:sz w:val="20"/>
    </w:rPr>
  </w:style>
  <w:style w:type="paragraph" w:styleId="Ttulo3">
    <w:name w:val="heading 3"/>
    <w:basedOn w:val="Normal"/>
    <w:next w:val="Normal"/>
    <w:link w:val="Ttulo3Char"/>
    <w:qFormat/>
    <w:rsid w:val="00847E79"/>
    <w:pPr>
      <w:keepNext/>
      <w:jc w:val="both"/>
      <w:outlineLvl w:val="2"/>
    </w:pPr>
    <w:rPr>
      <w:rFonts w:ascii="Arial" w:hAnsi="Arial"/>
      <w:snapToGrid/>
      <w:sz w:val="28"/>
    </w:rPr>
  </w:style>
  <w:style w:type="paragraph" w:styleId="Ttulo4">
    <w:name w:val="heading 4"/>
    <w:basedOn w:val="Normal"/>
    <w:next w:val="Normal"/>
    <w:link w:val="Ttulo4Char"/>
    <w:qFormat/>
    <w:rsid w:val="00847E79"/>
    <w:pPr>
      <w:keepNext/>
      <w:ind w:left="993" w:hanging="993"/>
      <w:jc w:val="both"/>
      <w:outlineLvl w:val="3"/>
    </w:pPr>
    <w:rPr>
      <w:rFonts w:ascii="Arial" w:hAnsi="Arial"/>
      <w:b/>
      <w:snapToGrid/>
      <w:sz w:val="28"/>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link w:val="RecuodecorpodetextoChar"/>
    <w:rsid w:val="00433072"/>
    <w:pPr>
      <w:jc w:val="both"/>
    </w:pPr>
    <w:rPr>
      <w:rFonts w:ascii="Arial" w:hAnsi="Arial"/>
      <w:sz w:val="26"/>
    </w:rPr>
  </w:style>
  <w:style w:type="character" w:customStyle="1" w:styleId="RecuodecorpodetextoChar">
    <w:name w:val="Recuo de corpo de texto Char"/>
    <w:basedOn w:val="Fontepargpadro"/>
    <w:link w:val="Recuodecorpodetexto"/>
    <w:rsid w:val="00433072"/>
    <w:rPr>
      <w:rFonts w:ascii="Arial" w:eastAsia="Times New Roman" w:hAnsi="Arial" w:cs="Times New Roman"/>
      <w:snapToGrid w:val="0"/>
      <w:sz w:val="26"/>
      <w:szCs w:val="20"/>
      <w:lang w:eastAsia="pt-BR"/>
    </w:rPr>
  </w:style>
  <w:style w:type="paragraph" w:styleId="Corpodetexto">
    <w:name w:val="Body Text"/>
    <w:basedOn w:val="Normal"/>
    <w:link w:val="CorpodetextoChar"/>
    <w:uiPriority w:val="99"/>
    <w:semiHidden/>
    <w:unhideWhenUsed/>
    <w:rsid w:val="000C0F9D"/>
    <w:pPr>
      <w:spacing w:after="120"/>
    </w:pPr>
  </w:style>
  <w:style w:type="character" w:customStyle="1" w:styleId="CorpodetextoChar">
    <w:name w:val="Corpo de texto Char"/>
    <w:basedOn w:val="Fontepargpadro"/>
    <w:link w:val="Corpodetexto"/>
    <w:uiPriority w:val="99"/>
    <w:semiHidden/>
    <w:rsid w:val="000C0F9D"/>
    <w:rPr>
      <w:rFonts w:ascii="Times New Roman" w:eastAsia="Times New Roman" w:hAnsi="Times New Roman" w:cs="Times New Roman"/>
      <w:snapToGrid w:val="0"/>
      <w:sz w:val="24"/>
      <w:szCs w:val="20"/>
      <w:lang w:eastAsia="pt-BR"/>
    </w:rPr>
  </w:style>
  <w:style w:type="paragraph" w:styleId="Corpodetexto2">
    <w:name w:val="Body Text 2"/>
    <w:basedOn w:val="Normal"/>
    <w:link w:val="Corpodetexto2Char"/>
    <w:uiPriority w:val="99"/>
    <w:unhideWhenUsed/>
    <w:rsid w:val="000C0F9D"/>
    <w:pPr>
      <w:spacing w:after="120" w:line="480" w:lineRule="auto"/>
    </w:pPr>
  </w:style>
  <w:style w:type="character" w:customStyle="1" w:styleId="Corpodetexto2Char">
    <w:name w:val="Corpo de texto 2 Char"/>
    <w:basedOn w:val="Fontepargpadro"/>
    <w:link w:val="Corpodetexto2"/>
    <w:uiPriority w:val="99"/>
    <w:rsid w:val="000C0F9D"/>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82634"/>
    <w:pPr>
      <w:tabs>
        <w:tab w:val="center" w:pos="4419"/>
        <w:tab w:val="right" w:pos="8838"/>
      </w:tabs>
      <w:jc w:val="both"/>
    </w:pPr>
    <w:rPr>
      <w:snapToGrid/>
    </w:rPr>
  </w:style>
  <w:style w:type="character" w:customStyle="1" w:styleId="RodapChar">
    <w:name w:val="Rodapé Char"/>
    <w:basedOn w:val="Fontepargpadro"/>
    <w:link w:val="Rodap"/>
    <w:uiPriority w:val="99"/>
    <w:rsid w:val="00882634"/>
    <w:rPr>
      <w:rFonts w:ascii="Times New Roman" w:eastAsia="Times New Roman" w:hAnsi="Times New Roman" w:cs="Times New Roman"/>
      <w:sz w:val="24"/>
      <w:szCs w:val="20"/>
      <w:lang w:eastAsia="pt-BR"/>
    </w:rPr>
  </w:style>
  <w:style w:type="paragraph" w:styleId="Cabealho">
    <w:name w:val="header"/>
    <w:basedOn w:val="Normal"/>
    <w:link w:val="CabealhoChar"/>
    <w:uiPriority w:val="99"/>
    <w:unhideWhenUsed/>
    <w:rsid w:val="004D36E8"/>
    <w:pPr>
      <w:tabs>
        <w:tab w:val="center" w:pos="4252"/>
        <w:tab w:val="right" w:pos="8504"/>
      </w:tabs>
    </w:pPr>
  </w:style>
  <w:style w:type="character" w:customStyle="1" w:styleId="CabealhoChar">
    <w:name w:val="Cabeçalho Char"/>
    <w:basedOn w:val="Fontepargpadro"/>
    <w:link w:val="Cabealho"/>
    <w:uiPriority w:val="99"/>
    <w:rsid w:val="004D36E8"/>
    <w:rPr>
      <w:rFonts w:ascii="Times New Roman" w:eastAsia="Times New Roman" w:hAnsi="Times New Roman" w:cs="Times New Roman"/>
      <w:snapToGrid w:val="0"/>
      <w:sz w:val="24"/>
      <w:szCs w:val="20"/>
      <w:lang w:eastAsia="pt-BR"/>
    </w:rPr>
  </w:style>
  <w:style w:type="paragraph" w:styleId="PargrafodaLista">
    <w:name w:val="List Paragraph"/>
    <w:basedOn w:val="Normal"/>
    <w:uiPriority w:val="34"/>
    <w:qFormat/>
    <w:rsid w:val="003E239E"/>
    <w:pPr>
      <w:ind w:left="720"/>
      <w:contextualSpacing/>
    </w:pPr>
  </w:style>
  <w:style w:type="character" w:customStyle="1" w:styleId="Ttulo2Char">
    <w:name w:val="Título 2 Char"/>
    <w:basedOn w:val="Fontepargpadro"/>
    <w:link w:val="Ttulo2"/>
    <w:rsid w:val="00847E79"/>
    <w:rPr>
      <w:rFonts w:ascii="Arial" w:eastAsia="Times New Roman" w:hAnsi="Arial" w:cs="Times New Roman"/>
      <w:b/>
      <w:sz w:val="20"/>
      <w:szCs w:val="20"/>
      <w:lang w:eastAsia="pt-BR"/>
    </w:rPr>
  </w:style>
  <w:style w:type="character" w:customStyle="1" w:styleId="Ttulo3Char">
    <w:name w:val="Título 3 Char"/>
    <w:basedOn w:val="Fontepargpadro"/>
    <w:link w:val="Ttulo3"/>
    <w:rsid w:val="00847E79"/>
    <w:rPr>
      <w:rFonts w:ascii="Arial" w:eastAsia="Times New Roman" w:hAnsi="Arial" w:cs="Times New Roman"/>
      <w:sz w:val="28"/>
      <w:szCs w:val="20"/>
      <w:lang w:eastAsia="pt-BR"/>
    </w:rPr>
  </w:style>
  <w:style w:type="character" w:customStyle="1" w:styleId="Ttulo4Char">
    <w:name w:val="Título 4 Char"/>
    <w:basedOn w:val="Fontepargpadro"/>
    <w:link w:val="Ttulo4"/>
    <w:rsid w:val="00847E79"/>
    <w:rPr>
      <w:rFonts w:ascii="Arial" w:eastAsia="Times New Roman" w:hAnsi="Arial" w:cs="Times New Roman"/>
      <w:b/>
      <w:sz w:val="28"/>
      <w:szCs w:val="20"/>
      <w:lang w:eastAsia="pt-BR"/>
    </w:rPr>
  </w:style>
  <w:style w:type="paragraph" w:styleId="Recuodecorpodetexto3">
    <w:name w:val="Body Text Indent 3"/>
    <w:basedOn w:val="Normal"/>
    <w:link w:val="Recuodecorpodetexto3Char"/>
    <w:uiPriority w:val="99"/>
    <w:semiHidden/>
    <w:unhideWhenUsed/>
    <w:rsid w:val="004B128B"/>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4B128B"/>
    <w:rPr>
      <w:rFonts w:ascii="Times New Roman" w:eastAsia="Times New Roman" w:hAnsi="Times New Roman" w:cs="Times New Roman"/>
      <w:snapToGrid w:val="0"/>
      <w:sz w:val="16"/>
      <w:szCs w:val="16"/>
      <w:lang w:eastAsia="pt-BR"/>
    </w:rPr>
  </w:style>
  <w:style w:type="paragraph" w:styleId="Corpodetexto3">
    <w:name w:val="Body Text 3"/>
    <w:basedOn w:val="Normal"/>
    <w:link w:val="Corpodetexto3Char"/>
    <w:uiPriority w:val="99"/>
    <w:semiHidden/>
    <w:unhideWhenUsed/>
    <w:rsid w:val="009601D4"/>
    <w:pPr>
      <w:spacing w:after="120"/>
    </w:pPr>
    <w:rPr>
      <w:sz w:val="16"/>
      <w:szCs w:val="16"/>
    </w:rPr>
  </w:style>
  <w:style w:type="character" w:customStyle="1" w:styleId="Corpodetexto3Char">
    <w:name w:val="Corpo de texto 3 Char"/>
    <w:basedOn w:val="Fontepargpadro"/>
    <w:link w:val="Corpodetexto3"/>
    <w:uiPriority w:val="99"/>
    <w:semiHidden/>
    <w:rsid w:val="009601D4"/>
    <w:rPr>
      <w:rFonts w:ascii="Times New Roman" w:eastAsia="Times New Roman" w:hAnsi="Times New Roman" w:cs="Times New Roman"/>
      <w:snapToGrid w:val="0"/>
      <w:sz w:val="16"/>
      <w:szCs w:val="16"/>
      <w:lang w:eastAsia="pt-BR"/>
    </w:rPr>
  </w:style>
  <w:style w:type="character" w:styleId="Nmerodepgina">
    <w:name w:val="page number"/>
    <w:basedOn w:val="Fontepargpadro"/>
    <w:rsid w:val="00477DC8"/>
  </w:style>
  <w:style w:type="paragraph" w:styleId="Textodebalo">
    <w:name w:val="Balloon Text"/>
    <w:basedOn w:val="Normal"/>
    <w:link w:val="TextodebaloChar"/>
    <w:uiPriority w:val="99"/>
    <w:semiHidden/>
    <w:unhideWhenUsed/>
    <w:rsid w:val="00207B9E"/>
    <w:rPr>
      <w:rFonts w:ascii="Segoe UI" w:hAnsi="Segoe UI" w:cs="Segoe UI"/>
      <w:sz w:val="18"/>
      <w:szCs w:val="18"/>
    </w:rPr>
  </w:style>
  <w:style w:type="character" w:customStyle="1" w:styleId="TextodebaloChar">
    <w:name w:val="Texto de balão Char"/>
    <w:basedOn w:val="Fontepargpadro"/>
    <w:link w:val="Textodebalo"/>
    <w:uiPriority w:val="99"/>
    <w:semiHidden/>
    <w:rsid w:val="00207B9E"/>
    <w:rPr>
      <w:rFonts w:ascii="Segoe UI" w:eastAsia="Times New Roman" w:hAnsi="Segoe UI" w:cs="Segoe UI"/>
      <w:snapToGrid w:val="0"/>
      <w:sz w:val="18"/>
      <w:szCs w:val="18"/>
      <w:lang w:eastAsia="pt-BR"/>
    </w:rPr>
  </w:style>
  <w:style w:type="paragraph" w:customStyle="1" w:styleId="Default">
    <w:name w:val="Default"/>
    <w:rsid w:val="008479C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ecuodecorpodetexto21">
    <w:name w:val="Recuo de corpo de texto 21"/>
    <w:basedOn w:val="Normal"/>
    <w:rsid w:val="008479C2"/>
    <w:pPr>
      <w:suppressAutoHyphens/>
      <w:ind w:firstLine="426"/>
      <w:jc w:val="both"/>
    </w:pPr>
    <w:rPr>
      <w:rFonts w:ascii="Arial" w:eastAsia="MS Mincho" w:hAnsi="Arial"/>
      <w:snapToGrid/>
      <w:lang w:eastAsia="ar-SA"/>
    </w:rPr>
  </w:style>
  <w:style w:type="table" w:styleId="Tabelacomgrade">
    <w:name w:val="Table Grid"/>
    <w:basedOn w:val="Tabelanormal"/>
    <w:uiPriority w:val="59"/>
    <w:rsid w:val="00B24A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uiPriority w:val="9"/>
    <w:rsid w:val="00771179"/>
    <w:rPr>
      <w:rFonts w:asciiTheme="majorHAnsi" w:eastAsiaTheme="majorEastAsia" w:hAnsiTheme="majorHAnsi" w:cstheme="majorBidi"/>
      <w:snapToGrid w:val="0"/>
      <w:color w:val="365F91" w:themeColor="accent1" w:themeShade="BF"/>
      <w:sz w:val="32"/>
      <w:szCs w:val="3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442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ea.rj.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521E6-DA82-46FD-8C6E-AEE66D600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10509</Words>
  <Characters>63270</Characters>
  <Application>Microsoft Office Word</Application>
  <DocSecurity>0</DocSecurity>
  <Lines>1917</Lines>
  <Paragraphs>958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Joubert Gonçalves de Castro Filho</dc:creator>
  <cp:lastModifiedBy>Luiz Henrique de França Silva</cp:lastModifiedBy>
  <cp:revision>2</cp:revision>
  <cp:lastPrinted>2019-10-09T20:38:00Z</cp:lastPrinted>
  <dcterms:created xsi:type="dcterms:W3CDTF">2019-12-16T15:35:00Z</dcterms:created>
  <dcterms:modified xsi:type="dcterms:W3CDTF">2019-12-16T15:35:00Z</dcterms:modified>
</cp:coreProperties>
</file>